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DAA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Calibri" w:hAnsi="Calibri" w:cs="Calibri"/>
          <w:sz w:val="28"/>
          <w:szCs w:val="28"/>
        </w:rPr>
      </w:pPr>
      <w:bookmarkStart w:id="0" w:name="_Hlk131693490"/>
      <w:r w:rsidRPr="005F1D7B">
        <w:rPr>
          <w:rFonts w:ascii="Calibri" w:hAnsi="Calibri" w:cs="Calibri"/>
          <w:sz w:val="28"/>
          <w:szCs w:val="28"/>
        </w:rPr>
        <w:t xml:space="preserve">240 </w:t>
      </w:r>
      <w:r w:rsidRPr="005F1D7B">
        <w:rPr>
          <w:rFonts w:ascii="Calibri" w:hAnsi="Calibri" w:cs="Calibri"/>
          <w:sz w:val="28"/>
          <w:szCs w:val="28"/>
          <w:u w:val="single"/>
        </w:rPr>
        <w:t xml:space="preserve">FOREIGN TRANSFER </w:t>
      </w:r>
      <w:proofErr w:type="gramStart"/>
      <w:r w:rsidRPr="005F1D7B">
        <w:rPr>
          <w:rFonts w:ascii="Calibri" w:hAnsi="Calibri" w:cs="Calibri"/>
          <w:sz w:val="28"/>
          <w:szCs w:val="28"/>
          <w:u w:val="single"/>
        </w:rPr>
        <w:t>ALLOWANCE</w:t>
      </w:r>
      <w:r w:rsidRPr="005F1D7B">
        <w:rPr>
          <w:rFonts w:ascii="Calibri" w:hAnsi="Calibri" w:cs="Calibri"/>
          <w:sz w:val="28"/>
          <w:szCs w:val="28"/>
        </w:rPr>
        <w:t xml:space="preserve">  (</w:t>
      </w:r>
      <w:proofErr w:type="gramEnd"/>
      <w:r w:rsidRPr="005F1D7B">
        <w:rPr>
          <w:rFonts w:ascii="Calibri" w:hAnsi="Calibri" w:cs="Calibri"/>
          <w:sz w:val="28"/>
          <w:szCs w:val="28"/>
        </w:rPr>
        <w:t>Last updated</w:t>
      </w:r>
      <w:r w:rsidRPr="00011DFD">
        <w:rPr>
          <w:rFonts w:ascii="Calibri" w:hAnsi="Calibri" w:cs="Calibri"/>
          <w:sz w:val="28"/>
          <w:szCs w:val="28"/>
        </w:rPr>
        <w:t xml:space="preserve"> INTERIM EFF. 04/20/2</w:t>
      </w:r>
      <w:r w:rsidRPr="005F1D7B">
        <w:rPr>
          <w:rFonts w:ascii="Calibri" w:hAnsi="Calibri" w:cs="Calibri"/>
          <w:sz w:val="28"/>
          <w:szCs w:val="28"/>
        </w:rPr>
        <w:t>023</w:t>
      </w:r>
      <w:r w:rsidRPr="003C3CF8">
        <w:rPr>
          <w:rFonts w:ascii="Calibri" w:hAnsi="Calibri" w:cs="Calibri"/>
          <w:bCs/>
          <w:sz w:val="28"/>
          <w:szCs w:val="28"/>
        </w:rPr>
        <w:t xml:space="preserve"> </w:t>
      </w:r>
      <w:r>
        <w:rPr>
          <w:rFonts w:ascii="Calibri" w:hAnsi="Calibri" w:cs="Calibri"/>
          <w:bCs/>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5F1D7B">
        <w:rPr>
          <w:rFonts w:ascii="Calibri" w:hAnsi="Calibri" w:cs="Calibri"/>
          <w:sz w:val="28"/>
          <w:szCs w:val="28"/>
        </w:rPr>
        <w:t>)</w:t>
      </w:r>
    </w:p>
    <w:p w14:paraId="3419F754" w14:textId="72F250FB"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Pr>
          <w:rFonts w:ascii="Calibri" w:hAnsi="Calibri" w:cs="Calibri"/>
          <w:bCs/>
          <w:sz w:val="28"/>
          <w:szCs w:val="28"/>
        </w:rPr>
        <w:tab/>
      </w:r>
      <w:r w:rsidRPr="005F1D7B">
        <w:rPr>
          <w:rFonts w:ascii="Calibri" w:hAnsi="Calibri" w:cs="Calibri"/>
          <w:bCs/>
          <w:sz w:val="28"/>
          <w:szCs w:val="28"/>
        </w:rPr>
        <w:t xml:space="preserve">241 </w:t>
      </w:r>
      <w:r w:rsidRPr="005F1D7B">
        <w:rPr>
          <w:rFonts w:ascii="Calibri" w:hAnsi="Calibri" w:cs="Calibri"/>
          <w:bCs/>
          <w:sz w:val="28"/>
          <w:szCs w:val="28"/>
          <w:u w:val="single"/>
        </w:rPr>
        <w:t>Description</w:t>
      </w:r>
    </w:p>
    <w:p w14:paraId="6332270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0F5B3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241.1 </w:t>
      </w:r>
      <w:r w:rsidRPr="005F1D7B">
        <w:rPr>
          <w:rFonts w:ascii="Calibri" w:hAnsi="Calibri" w:cs="Calibri"/>
          <w:bCs/>
          <w:sz w:val="28"/>
          <w:szCs w:val="28"/>
          <w:u w:val="single"/>
        </w:rPr>
        <w:t>Definitions</w:t>
      </w:r>
    </w:p>
    <w:p w14:paraId="662BC8A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BE009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w:t>
      </w:r>
      <w:r w:rsidRPr="005F1D7B">
        <w:rPr>
          <w:rFonts w:ascii="Calibri" w:hAnsi="Calibri" w:cs="Calibri"/>
          <w:sz w:val="28"/>
          <w:szCs w:val="28"/>
          <w:u w:val="single"/>
        </w:rPr>
        <w:t>Foreign transfer allowance</w:t>
      </w:r>
      <w:r w:rsidRPr="005F1D7B">
        <w:rPr>
          <w:rFonts w:ascii="Calibri" w:hAnsi="Calibri" w:cs="Calibri"/>
          <w:sz w:val="28"/>
          <w:szCs w:val="28"/>
        </w:rPr>
        <w:t xml:space="preserve">" means an allowance under 5 U.S.C. 5924(2)(A) for extraordinary, </w:t>
      </w:r>
      <w:proofErr w:type="gramStart"/>
      <w:r w:rsidRPr="005F1D7B">
        <w:rPr>
          <w:rFonts w:ascii="Calibri" w:hAnsi="Calibri" w:cs="Calibri"/>
          <w:sz w:val="28"/>
          <w:szCs w:val="28"/>
        </w:rPr>
        <w:t>necessary</w:t>
      </w:r>
      <w:proofErr w:type="gramEnd"/>
      <w:r w:rsidRPr="005F1D7B">
        <w:rPr>
          <w:rFonts w:ascii="Calibri" w:hAnsi="Calibri" w:cs="Calibri"/>
          <w:sz w:val="28"/>
          <w:szCs w:val="28"/>
        </w:rPr>
        <w:t xml:space="preserve">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6C2A859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653C3A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w:t>
      </w:r>
      <w:r w:rsidRPr="005F1D7B">
        <w:rPr>
          <w:rFonts w:ascii="Calibri" w:hAnsi="Calibri" w:cs="Calibri"/>
          <w:sz w:val="28"/>
          <w:szCs w:val="28"/>
          <w:u w:val="single"/>
        </w:rPr>
        <w:t>Transfer</w:t>
      </w:r>
      <w:r w:rsidRPr="005F1D7B">
        <w:rPr>
          <w:rFonts w:ascii="Calibri" w:hAnsi="Calibri" w:cs="Calibri"/>
          <w:sz w:val="28"/>
          <w:szCs w:val="28"/>
        </w:rPr>
        <w:t>" in Section 240 means an appointment, assignment, reassignment, or transfer that involves travel on the part of an employee from one foreign post to another or from a place listed in Section 242.2b, to a post listed in Section 920.  (See Section 242.7</w:t>
      </w:r>
      <w:proofErr w:type="gramStart"/>
      <w:r w:rsidRPr="005F1D7B">
        <w:rPr>
          <w:rFonts w:ascii="Calibri" w:hAnsi="Calibri" w:cs="Calibri"/>
          <w:sz w:val="28"/>
          <w:szCs w:val="28"/>
        </w:rPr>
        <w:t>)  (</w:t>
      </w:r>
      <w:proofErr w:type="gramEnd"/>
      <w:r w:rsidRPr="005F1D7B">
        <w:rPr>
          <w:rFonts w:ascii="Calibri" w:hAnsi="Calibri" w:cs="Calibri"/>
          <w:sz w:val="28"/>
          <w:szCs w:val="28"/>
        </w:rPr>
        <w:t>Eff. 04/09/2023  TL:SR 1070)</w:t>
      </w:r>
    </w:p>
    <w:p w14:paraId="4686AB2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61A35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w:t>
      </w:r>
      <w:r w:rsidRPr="005F1D7B">
        <w:rPr>
          <w:rFonts w:ascii="Calibri" w:hAnsi="Calibri" w:cs="Calibri"/>
          <w:bCs/>
          <w:sz w:val="28"/>
          <w:szCs w:val="28"/>
          <w:u w:val="single"/>
        </w:rPr>
        <w:t>United States</w:t>
      </w:r>
      <w:r w:rsidRPr="005F1D7B">
        <w:rPr>
          <w:rFonts w:ascii="Calibri" w:hAnsi="Calibri" w:cs="Calibri"/>
          <w:bCs/>
          <w:sz w:val="28"/>
          <w:szCs w:val="28"/>
        </w:rPr>
        <w:t xml:space="preserve">", for the purposes of this section, means the several States of the United States of America, including Alaska and Hawaii, the District of Columbia, its territories or possessions, the Commonwealth of Puerto </w:t>
      </w:r>
      <w:proofErr w:type="gramStart"/>
      <w:r w:rsidRPr="005F1D7B">
        <w:rPr>
          <w:rFonts w:ascii="Calibri" w:hAnsi="Calibri" w:cs="Calibri"/>
          <w:bCs/>
          <w:sz w:val="28"/>
          <w:szCs w:val="28"/>
        </w:rPr>
        <w:t>Rico</w:t>
      </w:r>
      <w:proofErr w:type="gramEnd"/>
      <w:r w:rsidRPr="005F1D7B">
        <w:rPr>
          <w:rFonts w:ascii="Calibri" w:hAnsi="Calibri" w:cs="Calibri"/>
          <w:bCs/>
          <w:sz w:val="28"/>
          <w:szCs w:val="28"/>
        </w:rPr>
        <w:t xml:space="preserve"> and the Commonwealth of the Northern Mariana Islands.</w:t>
      </w:r>
    </w:p>
    <w:p w14:paraId="37C3C06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B8348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11DFD">
        <w:rPr>
          <w:rFonts w:ascii="Calibri" w:hAnsi="Calibri" w:cs="Calibri"/>
          <w:bCs/>
          <w:sz w:val="28"/>
          <w:szCs w:val="28"/>
        </w:rPr>
        <w:t>*</w:t>
      </w:r>
      <w:r w:rsidRPr="005F1D7B">
        <w:rPr>
          <w:rFonts w:ascii="Calibri" w:hAnsi="Calibri" w:cs="Calibri"/>
          <w:bCs/>
          <w:sz w:val="28"/>
          <w:szCs w:val="28"/>
        </w:rPr>
        <w:t xml:space="preserve">241.2 </w:t>
      </w:r>
      <w:r w:rsidRPr="005F1D7B">
        <w:rPr>
          <w:rFonts w:ascii="Calibri" w:hAnsi="Calibri" w:cs="Calibri"/>
          <w:bCs/>
          <w:sz w:val="28"/>
          <w:szCs w:val="28"/>
          <w:u w:val="single"/>
        </w:rPr>
        <w:t>Scope</w:t>
      </w:r>
      <w:r w:rsidRPr="003B1F4F">
        <w:rPr>
          <w:rFonts w:ascii="Calibri" w:hAnsi="Calibri" w:cs="Calibri"/>
          <w:bCs/>
          <w:sz w:val="28"/>
          <w:szCs w:val="28"/>
        </w:rPr>
        <w:t xml:space="preserve"> (Interim Eff. 04/20/</w:t>
      </w:r>
      <w:proofErr w:type="gramStart"/>
      <w:r w:rsidRPr="003B1F4F">
        <w:rPr>
          <w:rFonts w:ascii="Calibri" w:hAnsi="Calibri" w:cs="Calibri"/>
          <w:bCs/>
          <w:sz w:val="28"/>
          <w:szCs w:val="28"/>
        </w:rPr>
        <w:t>2023  Final</w:t>
      </w:r>
      <w:proofErr w:type="gramEnd"/>
      <w:r w:rsidRPr="003B1F4F">
        <w:rPr>
          <w:rFonts w:ascii="Calibri" w:hAnsi="Calibri" w:cs="Calibri"/>
          <w:bCs/>
          <w:sz w:val="28"/>
          <w:szCs w:val="28"/>
        </w:rPr>
        <w:t xml:space="preserve"> Form </w:t>
      </w:r>
      <w:r>
        <w:rPr>
          <w:rFonts w:ascii="Calibri" w:hAnsi="Calibri" w:cs="Calibri"/>
          <w:bCs/>
          <w:sz w:val="28"/>
          <w:szCs w:val="28"/>
        </w:rPr>
        <w:t>05/21/2023  TL:SR 1073</w:t>
      </w:r>
      <w:r w:rsidRPr="003B1F4F">
        <w:rPr>
          <w:rFonts w:ascii="Calibri" w:hAnsi="Calibri" w:cs="Calibri"/>
          <w:bCs/>
          <w:sz w:val="28"/>
          <w:szCs w:val="28"/>
        </w:rPr>
        <w:t>)</w:t>
      </w:r>
    </w:p>
    <w:p w14:paraId="14C449C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503C2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foreign transfer allowance is composed of five elements:</w:t>
      </w:r>
    </w:p>
    <w:p w14:paraId="26216A1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sz w:val="28"/>
          <w:szCs w:val="28"/>
        </w:rPr>
      </w:pPr>
    </w:p>
    <w:p w14:paraId="6AF06CE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a. a lump sum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to assist with certain extraordinary costs.  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248E53E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36708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disconnecting and connecting appliances, equipment and </w:t>
      </w:r>
      <w:proofErr w:type="gramStart"/>
      <w:r w:rsidRPr="005F1D7B">
        <w:rPr>
          <w:rFonts w:ascii="Calibri" w:hAnsi="Calibri" w:cs="Calibri"/>
          <w:bCs/>
          <w:sz w:val="28"/>
          <w:szCs w:val="28"/>
        </w:rPr>
        <w:t>utilities;</w:t>
      </w:r>
      <w:proofErr w:type="gramEnd"/>
    </w:p>
    <w:p w14:paraId="5A88E00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079B0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roofErr w:type="gramStart"/>
      <w:r w:rsidRPr="005F1D7B">
        <w:rPr>
          <w:rFonts w:ascii="Calibri" w:hAnsi="Calibri" w:cs="Calibri"/>
          <w:bCs/>
          <w:sz w:val="28"/>
          <w:szCs w:val="28"/>
        </w:rPr>
        <w:t>);</w:t>
      </w:r>
      <w:proofErr w:type="gramEnd"/>
    </w:p>
    <w:p w14:paraId="4ED4342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E10A9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w:t>
      </w:r>
      <w:proofErr w:type="gramStart"/>
      <w:r w:rsidRPr="005F1D7B">
        <w:rPr>
          <w:rFonts w:ascii="Calibri" w:hAnsi="Calibri" w:cs="Calibri"/>
          <w:bCs/>
          <w:sz w:val="28"/>
          <w:szCs w:val="28"/>
        </w:rPr>
        <w:t>etc.;</w:t>
      </w:r>
      <w:proofErr w:type="gramEnd"/>
    </w:p>
    <w:p w14:paraId="7D5F2D1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5107E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utility fees or contract deposits that are not offset by eventual </w:t>
      </w:r>
      <w:proofErr w:type="gramStart"/>
      <w:r w:rsidRPr="005F1D7B">
        <w:rPr>
          <w:rFonts w:ascii="Calibri" w:hAnsi="Calibri" w:cs="Calibri"/>
          <w:bCs/>
          <w:sz w:val="28"/>
          <w:szCs w:val="28"/>
        </w:rPr>
        <w:t>refunds;</w:t>
      </w:r>
      <w:proofErr w:type="gramEnd"/>
    </w:p>
    <w:p w14:paraId="0AA9B04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DCF2A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(5) automobile registration, driver's license and similar </w:t>
      </w:r>
      <w:proofErr w:type="gramStart"/>
      <w:r w:rsidRPr="005F1D7B">
        <w:rPr>
          <w:rFonts w:ascii="Calibri" w:hAnsi="Calibri" w:cs="Calibri"/>
          <w:bCs/>
          <w:sz w:val="28"/>
          <w:szCs w:val="28"/>
        </w:rPr>
        <w:t>fees;</w:t>
      </w:r>
      <w:proofErr w:type="gramEnd"/>
    </w:p>
    <w:p w14:paraId="7954EBF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ED6EF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Pr>
          <w:rFonts w:ascii="Calibri" w:hAnsi="Calibri" w:cs="Calibri"/>
          <w:sz w:val="28"/>
          <w:szCs w:val="28"/>
        </w:rPr>
        <w:t>(</w:t>
      </w:r>
      <w:r w:rsidRPr="005F1D7B">
        <w:rPr>
          <w:rFonts w:ascii="Calibri" w:hAnsi="Calibri" w:cs="Calibri"/>
          <w:sz w:val="28"/>
          <w:szCs w:val="28"/>
        </w:rPr>
        <w:t xml:space="preserve">6) personal cable and telephone costs attributable to the relocation of the employee and their family exclusive of such costs relating to travel and hotel arrangements intended to be reimbursed by per diem to which the employee is </w:t>
      </w:r>
      <w:proofErr w:type="gramStart"/>
      <w:r w:rsidRPr="005F1D7B">
        <w:rPr>
          <w:rFonts w:ascii="Calibri" w:hAnsi="Calibri" w:cs="Calibri"/>
          <w:sz w:val="28"/>
          <w:szCs w:val="28"/>
        </w:rPr>
        <w:t>entitled;  (</w:t>
      </w:r>
      <w:proofErr w:type="gramEnd"/>
      <w:r w:rsidRPr="005F1D7B">
        <w:rPr>
          <w:rFonts w:ascii="Calibri" w:hAnsi="Calibri" w:cs="Calibri"/>
          <w:sz w:val="28"/>
          <w:szCs w:val="28"/>
        </w:rPr>
        <w:t>Eff. 04/09/2023  TL:SR 1070)</w:t>
      </w:r>
    </w:p>
    <w:p w14:paraId="34C807A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78DB45E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(7) Not in use.  See DSSR 241.2e for Pet Shipment and Required Quarantine Expense Portion.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0F1652E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77AF4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(8) removal or re-installation of catalytic </w:t>
      </w:r>
      <w:proofErr w:type="gramStart"/>
      <w:r w:rsidRPr="005F1D7B">
        <w:rPr>
          <w:rFonts w:ascii="Calibri" w:hAnsi="Calibri" w:cs="Calibri"/>
          <w:bCs/>
          <w:sz w:val="28"/>
          <w:szCs w:val="28"/>
        </w:rPr>
        <w:t>converter;</w:t>
      </w:r>
      <w:proofErr w:type="gramEnd"/>
    </w:p>
    <w:p w14:paraId="188D041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E2245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(9) required removal or installation by host country law of automobile parts (such as tinted windows or special lights</w:t>
      </w:r>
      <w:proofErr w:type="gramStart"/>
      <w:r w:rsidRPr="005F1D7B">
        <w:rPr>
          <w:rFonts w:ascii="Calibri" w:hAnsi="Calibri" w:cs="Calibri"/>
          <w:bCs/>
          <w:sz w:val="28"/>
          <w:szCs w:val="28"/>
        </w:rPr>
        <w:t>);</w:t>
      </w:r>
      <w:proofErr w:type="gramEnd"/>
    </w:p>
    <w:p w14:paraId="22991CD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F401B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(10) Agent fees incurred for living quarters in a foreign area that are not offset by an eventual refund provided the fees were not authorized as an allowable Living Quarters Allowance expense under Sections 113.3c and </w:t>
      </w:r>
      <w:proofErr w:type="gramStart"/>
      <w:r w:rsidRPr="005F1D7B">
        <w:rPr>
          <w:rFonts w:ascii="Calibri" w:hAnsi="Calibri" w:cs="Calibri"/>
          <w:sz w:val="28"/>
          <w:szCs w:val="28"/>
        </w:rPr>
        <w:t>131.2(4);</w:t>
      </w:r>
      <w:proofErr w:type="gramEnd"/>
    </w:p>
    <w:p w14:paraId="39F2269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19BE49C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w:t>
      </w:r>
      <w:r w:rsidRPr="005F1D7B">
        <w:rPr>
          <w:rFonts w:ascii="Calibri" w:hAnsi="Calibri" w:cs="Calibri"/>
          <w:sz w:val="28"/>
          <w:szCs w:val="28"/>
        </w:rPr>
        <w:lastRenderedPageBreak/>
        <w:t xml:space="preserve">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w:t>
      </w:r>
      <w:proofErr w:type="gramStart"/>
      <w:r w:rsidRPr="005F1D7B">
        <w:rPr>
          <w:rFonts w:ascii="Calibri" w:hAnsi="Calibri" w:cs="Calibri"/>
          <w:sz w:val="28"/>
          <w:szCs w:val="28"/>
        </w:rPr>
        <w:t>assignment;  (</w:t>
      </w:r>
      <w:proofErr w:type="gramEnd"/>
      <w:r w:rsidRPr="005F1D7B">
        <w:rPr>
          <w:rFonts w:ascii="Calibri" w:hAnsi="Calibri" w:cs="Calibri"/>
          <w:sz w:val="28"/>
          <w:szCs w:val="28"/>
        </w:rPr>
        <w:t>Eff. 04/09/2023  TL:SR 1070)</w:t>
      </w:r>
    </w:p>
    <w:p w14:paraId="34219E4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08C2DA9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(12) required removal and replacement of lithium batteries for items shipped in household effects and unaccompanied air </w:t>
      </w:r>
      <w:proofErr w:type="gramStart"/>
      <w:r w:rsidRPr="005F1D7B">
        <w:rPr>
          <w:rFonts w:ascii="Calibri" w:hAnsi="Calibri" w:cs="Calibri"/>
          <w:sz w:val="28"/>
          <w:szCs w:val="28"/>
        </w:rPr>
        <w:t>baggage;  (</w:t>
      </w:r>
      <w:proofErr w:type="gramEnd"/>
      <w:r w:rsidRPr="005F1D7B">
        <w:rPr>
          <w:rFonts w:ascii="Calibri" w:hAnsi="Calibri" w:cs="Calibri"/>
          <w:sz w:val="28"/>
          <w:szCs w:val="28"/>
        </w:rPr>
        <w:t>Eff. 04/09/2023  TL:SR 1070)</w:t>
      </w:r>
    </w:p>
    <w:p w14:paraId="3648E54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259038B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30"/>
          <w:szCs w:val="30"/>
        </w:rPr>
      </w:pPr>
      <w:r w:rsidRPr="005F1D7B">
        <w:rPr>
          <w:rFonts w:ascii="Calibri" w:hAnsi="Calibri" w:cs="Calibri"/>
          <w:sz w:val="30"/>
          <w:szCs w:val="30"/>
        </w:rPr>
        <w:t xml:space="preserve">(13) </w:t>
      </w:r>
      <w:r w:rsidRPr="005F1D7B">
        <w:rPr>
          <w:rStyle w:val="ui-provider"/>
          <w:rFonts w:ascii="Calibri" w:hAnsi="Calibri" w:cs="Calibri"/>
          <w:sz w:val="30"/>
          <w:szCs w:val="30"/>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w:t>
      </w:r>
      <w:proofErr w:type="gramStart"/>
      <w:r w:rsidRPr="005F1D7B">
        <w:rPr>
          <w:rStyle w:val="ui-provider"/>
          <w:rFonts w:ascii="Calibri" w:hAnsi="Calibri" w:cs="Calibri"/>
          <w:sz w:val="30"/>
          <w:szCs w:val="30"/>
        </w:rPr>
        <w:t xml:space="preserve">   (</w:t>
      </w:r>
      <w:proofErr w:type="gramEnd"/>
      <w:r w:rsidRPr="005F1D7B">
        <w:rPr>
          <w:rStyle w:val="ui-provider"/>
          <w:rFonts w:ascii="Calibri" w:hAnsi="Calibri" w:cs="Calibri"/>
          <w:sz w:val="30"/>
          <w:szCs w:val="30"/>
        </w:rPr>
        <w:t>Eff. 04/09/2023  TL:SR 1070) </w:t>
      </w:r>
    </w:p>
    <w:p w14:paraId="28DBDA1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154A342B" w14:textId="77777777" w:rsidR="00A273C9" w:rsidRPr="005F1D7B" w:rsidRDefault="00A273C9" w:rsidP="00A273C9">
      <w:pPr>
        <w:ind w:left="1440"/>
        <w:rPr>
          <w:rFonts w:ascii="Calibri" w:eastAsia="Calibri" w:hAnsi="Calibri" w:cs="Calibri"/>
          <w:sz w:val="30"/>
          <w:szCs w:val="30"/>
        </w:rPr>
      </w:pPr>
      <w:r w:rsidRPr="005F1D7B">
        <w:rPr>
          <w:rFonts w:ascii="Calibri" w:hAnsi="Calibri" w:cs="Calibri"/>
          <w:sz w:val="30"/>
          <w:szCs w:val="30"/>
        </w:rPr>
        <w:t>(14) r</w:t>
      </w:r>
      <w:r w:rsidRPr="005F1D7B">
        <w:rPr>
          <w:rFonts w:ascii="Calibri" w:eastAsia="Calibri" w:hAnsi="Calibri" w:cs="Calibri"/>
          <w:sz w:val="30"/>
          <w:szCs w:val="30"/>
        </w:rPr>
        <w:t>easonable and necessary internet installation or disconnection fees for establishing an internet connection, or ending service attributed to relocation of the employee to a new post, that are not offset by an eventual refund or credit. (</w:t>
      </w: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5AC0159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09E02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Types of costs </w:t>
      </w:r>
      <w:r w:rsidRPr="005F1D7B">
        <w:rPr>
          <w:rFonts w:ascii="Calibri" w:hAnsi="Calibri" w:cs="Calibri"/>
          <w:bCs/>
          <w:sz w:val="28"/>
          <w:szCs w:val="28"/>
          <w:u w:val="single"/>
        </w:rPr>
        <w:t>not covered</w:t>
      </w:r>
      <w:r w:rsidRPr="005F1D7B">
        <w:rPr>
          <w:rFonts w:ascii="Calibri" w:hAnsi="Calibri" w:cs="Calibri"/>
          <w:bCs/>
          <w:sz w:val="28"/>
          <w:szCs w:val="28"/>
        </w:rPr>
        <w:t xml:space="preserve"> include the following:</w:t>
      </w:r>
    </w:p>
    <w:p w14:paraId="13E93A3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6C42F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losses in selling or buying real and personal property and costs of items related to such </w:t>
      </w:r>
      <w:proofErr w:type="gramStart"/>
      <w:r w:rsidRPr="005F1D7B">
        <w:rPr>
          <w:rFonts w:ascii="Calibri" w:hAnsi="Calibri" w:cs="Calibri"/>
          <w:bCs/>
          <w:sz w:val="28"/>
          <w:szCs w:val="28"/>
        </w:rPr>
        <w:t>transactions;</w:t>
      </w:r>
      <w:proofErr w:type="gramEnd"/>
    </w:p>
    <w:p w14:paraId="555149B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8662A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(2) costs which are reimbursed under other provisions of these regulations or under any other regulations or under provisions of any </w:t>
      </w:r>
      <w:proofErr w:type="gramStart"/>
      <w:r w:rsidRPr="005F1D7B">
        <w:rPr>
          <w:rFonts w:ascii="Calibri" w:hAnsi="Calibri" w:cs="Calibri"/>
          <w:bCs/>
          <w:sz w:val="28"/>
          <w:szCs w:val="28"/>
        </w:rPr>
        <w:t>statute;</w:t>
      </w:r>
      <w:proofErr w:type="gramEnd"/>
    </w:p>
    <w:p w14:paraId="0084553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C6456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lastRenderedPageBreak/>
        <w:t xml:space="preserve">(3) additional costs of moving household goods caused by exceeding the maximum weight limitation for which the employee has eligibility as provided by law or in </w:t>
      </w:r>
      <w:proofErr w:type="gramStart"/>
      <w:r w:rsidRPr="005F1D7B">
        <w:rPr>
          <w:rFonts w:ascii="Calibri" w:hAnsi="Calibri" w:cs="Calibri"/>
          <w:bCs/>
          <w:sz w:val="28"/>
          <w:szCs w:val="28"/>
        </w:rPr>
        <w:t>regulations;</w:t>
      </w:r>
      <w:proofErr w:type="gramEnd"/>
    </w:p>
    <w:p w14:paraId="24611DC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C0BB8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w:t>
      </w:r>
      <w:proofErr w:type="spellStart"/>
      <w:r w:rsidRPr="005F1D7B">
        <w:rPr>
          <w:rFonts w:ascii="Calibri" w:hAnsi="Calibri" w:cs="Calibri"/>
          <w:bCs/>
          <w:sz w:val="28"/>
          <w:szCs w:val="28"/>
        </w:rPr>
        <w:t>rugs</w:t>
      </w:r>
      <w:proofErr w:type="spellEnd"/>
      <w:r w:rsidRPr="005F1D7B">
        <w:rPr>
          <w:rFonts w:ascii="Calibri" w:hAnsi="Calibri" w:cs="Calibri"/>
          <w:bCs/>
          <w:sz w:val="28"/>
          <w:szCs w:val="28"/>
        </w:rPr>
        <w:t xml:space="preserve"> or </w:t>
      </w:r>
      <w:proofErr w:type="gramStart"/>
      <w:r w:rsidRPr="005F1D7B">
        <w:rPr>
          <w:rFonts w:ascii="Calibri" w:hAnsi="Calibri" w:cs="Calibri"/>
          <w:bCs/>
          <w:sz w:val="28"/>
          <w:szCs w:val="28"/>
        </w:rPr>
        <w:t>draperies;</w:t>
      </w:r>
      <w:proofErr w:type="gramEnd"/>
    </w:p>
    <w:p w14:paraId="48E8030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7C86E6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(5) higher income, real estate, sales, or other taxes as the result of establishing residence in the new </w:t>
      </w:r>
      <w:proofErr w:type="gramStart"/>
      <w:r w:rsidRPr="005F1D7B">
        <w:rPr>
          <w:rFonts w:ascii="Calibri" w:hAnsi="Calibri" w:cs="Calibri"/>
          <w:bCs/>
          <w:sz w:val="28"/>
          <w:szCs w:val="28"/>
        </w:rPr>
        <w:t>post;</w:t>
      </w:r>
      <w:proofErr w:type="gramEnd"/>
    </w:p>
    <w:p w14:paraId="2F40E10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05A16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(6) fines imposed for traffic infractions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w:t>
      </w:r>
      <w:proofErr w:type="gramStart"/>
      <w:r w:rsidRPr="005F1D7B">
        <w:rPr>
          <w:rFonts w:ascii="Calibri" w:hAnsi="Calibri" w:cs="Calibri"/>
          <w:bCs/>
          <w:sz w:val="28"/>
          <w:szCs w:val="28"/>
        </w:rPr>
        <w:t>post;</w:t>
      </w:r>
      <w:proofErr w:type="gramEnd"/>
    </w:p>
    <w:p w14:paraId="5E0EFBA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FD86DA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CF3D73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95404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(8) losses as the result of the sales or disposal of items or personal property not considered convenient or practicable to </w:t>
      </w:r>
      <w:proofErr w:type="gramStart"/>
      <w:r w:rsidRPr="005F1D7B">
        <w:rPr>
          <w:rFonts w:ascii="Calibri" w:hAnsi="Calibri" w:cs="Calibri"/>
          <w:bCs/>
          <w:sz w:val="28"/>
          <w:szCs w:val="28"/>
        </w:rPr>
        <w:t>move;</w:t>
      </w:r>
      <w:proofErr w:type="gramEnd"/>
    </w:p>
    <w:p w14:paraId="75CF22E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7AEC9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(9) damage or loss of clothing, luggage or other personal effects while traveling to the new </w:t>
      </w:r>
      <w:proofErr w:type="gramStart"/>
      <w:r w:rsidRPr="005F1D7B">
        <w:rPr>
          <w:rFonts w:ascii="Calibri" w:hAnsi="Calibri" w:cs="Calibri"/>
          <w:bCs/>
          <w:sz w:val="28"/>
          <w:szCs w:val="28"/>
        </w:rPr>
        <w:t>post;</w:t>
      </w:r>
      <w:proofErr w:type="gramEnd"/>
    </w:p>
    <w:p w14:paraId="54D2E2E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586CE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(10) subsistence, transportation or mileage expenses in excess of the amounts reimbursed as per diem or other allowances under pertinent </w:t>
      </w:r>
      <w:proofErr w:type="gramStart"/>
      <w:r w:rsidRPr="005F1D7B">
        <w:rPr>
          <w:rFonts w:ascii="Calibri" w:hAnsi="Calibri" w:cs="Calibri"/>
          <w:bCs/>
          <w:sz w:val="28"/>
          <w:szCs w:val="28"/>
        </w:rPr>
        <w:t>regulations;</w:t>
      </w:r>
      <w:proofErr w:type="gramEnd"/>
    </w:p>
    <w:p w14:paraId="105776E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781A6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w:t>
      </w:r>
      <w:proofErr w:type="gramStart"/>
      <w:r w:rsidRPr="005F1D7B">
        <w:rPr>
          <w:rFonts w:ascii="Calibri" w:hAnsi="Calibri" w:cs="Calibri"/>
          <w:bCs/>
          <w:sz w:val="28"/>
          <w:szCs w:val="28"/>
        </w:rPr>
        <w:t>post;</w:t>
      </w:r>
      <w:proofErr w:type="gramEnd"/>
    </w:p>
    <w:p w14:paraId="4899057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1741E6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(12) costs incurred in connection with structural alterations; remodeling or modernizing of living quarters, garages or other buildings, to accommodate privately owned automobiles, appliances or equipment or the cost of replacing or repairing </w:t>
      </w:r>
      <w:r w:rsidRPr="005F1D7B">
        <w:rPr>
          <w:rFonts w:ascii="Calibri" w:hAnsi="Calibri" w:cs="Calibri"/>
          <w:bCs/>
          <w:sz w:val="28"/>
          <w:szCs w:val="28"/>
        </w:rPr>
        <w:lastRenderedPageBreak/>
        <w:t xml:space="preserve">worn-out or defective appliances or equipment shipped to the new </w:t>
      </w:r>
      <w:proofErr w:type="gramStart"/>
      <w:r w:rsidRPr="005F1D7B">
        <w:rPr>
          <w:rFonts w:ascii="Calibri" w:hAnsi="Calibri" w:cs="Calibri"/>
          <w:bCs/>
          <w:sz w:val="28"/>
          <w:szCs w:val="28"/>
        </w:rPr>
        <w:t>post;</w:t>
      </w:r>
      <w:proofErr w:type="gramEnd"/>
    </w:p>
    <w:p w14:paraId="4EBED2F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AF67F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2934C86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68F8BE1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a lump sum </w:t>
      </w:r>
      <w:r w:rsidRPr="005F1D7B">
        <w:rPr>
          <w:rFonts w:ascii="Calibri" w:hAnsi="Calibri" w:cs="Calibri"/>
          <w:sz w:val="28"/>
          <w:szCs w:val="28"/>
          <w:u w:val="single"/>
        </w:rPr>
        <w:t>wardrobe expense portion.</w:t>
      </w:r>
      <w:r w:rsidRPr="005F1D7B">
        <w:rPr>
          <w:rFonts w:ascii="Calibri" w:hAnsi="Calibri" w:cs="Calibri"/>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29A0FAF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9306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c. a </w:t>
      </w:r>
      <w:r w:rsidRPr="005F1D7B">
        <w:rPr>
          <w:rFonts w:ascii="Calibri" w:hAnsi="Calibri" w:cs="Calibri"/>
          <w:sz w:val="28"/>
          <w:szCs w:val="28"/>
          <w:u w:val="single"/>
        </w:rPr>
        <w:t>predeparture subsistence expense portion</w:t>
      </w:r>
      <w:r w:rsidRPr="005F1D7B">
        <w:rPr>
          <w:rFonts w:ascii="Calibri" w:hAnsi="Calibri" w:cs="Calibri"/>
          <w:sz w:val="28"/>
          <w:szCs w:val="28"/>
        </w:rPr>
        <w:t xml:space="preserve"> applicable to lodging, restaurant meals including tips, groceries,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0451876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C43A8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d. a </w:t>
      </w:r>
      <w:r w:rsidRPr="005F1D7B">
        <w:rPr>
          <w:rFonts w:ascii="Calibri" w:hAnsi="Calibri" w:cs="Calibri"/>
          <w:bCs/>
          <w:sz w:val="28"/>
          <w:szCs w:val="28"/>
          <w:u w:val="single"/>
        </w:rPr>
        <w:t>lease penalty expense portion</w:t>
      </w:r>
      <w:r w:rsidRPr="005F1D7B">
        <w:rPr>
          <w:rFonts w:ascii="Calibri" w:hAnsi="Calibri" w:cs="Calibr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w:t>
      </w:r>
      <w:proofErr w:type="gramStart"/>
      <w:r w:rsidRPr="005F1D7B">
        <w:rPr>
          <w:rFonts w:ascii="Calibri" w:hAnsi="Calibri" w:cs="Calibri"/>
          <w:bCs/>
          <w:sz w:val="28"/>
          <w:szCs w:val="28"/>
        </w:rPr>
        <w:t>Federal</w:t>
      </w:r>
      <w:proofErr w:type="gramEnd"/>
      <w:r w:rsidRPr="005F1D7B">
        <w:rPr>
          <w:rFonts w:ascii="Calibri" w:hAnsi="Calibri" w:cs="Calibri"/>
          <w:bCs/>
          <w:sz w:val="28"/>
          <w:szCs w:val="28"/>
        </w:rPr>
        <w:t xml:space="preserve"> agency.</w:t>
      </w:r>
    </w:p>
    <w:p w14:paraId="7107460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p>
    <w:p w14:paraId="3F158E3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764345">
        <w:rPr>
          <w:rFonts w:ascii="Calibri" w:hAnsi="Calibri" w:cs="Calibri"/>
          <w:sz w:val="28"/>
          <w:szCs w:val="28"/>
        </w:rPr>
        <w:t>*</w:t>
      </w:r>
      <w:r w:rsidRPr="00344DD7">
        <w:rPr>
          <w:rFonts w:ascii="Calibri" w:hAnsi="Calibri" w:cs="Calibri"/>
          <w:sz w:val="28"/>
          <w:szCs w:val="28"/>
        </w:rPr>
        <w:t>e.</w:t>
      </w:r>
      <w:r w:rsidRPr="00344DD7">
        <w:rPr>
          <w:rFonts w:ascii="Calibri" w:hAnsi="Calibri" w:cs="Calibri"/>
          <w:sz w:val="28"/>
          <w:szCs w:val="28"/>
          <w:u w:val="single"/>
        </w:rPr>
        <w:t xml:space="preserve"> a pet shipment and required quarantine expense portion</w:t>
      </w:r>
      <w:r w:rsidRPr="00344DD7">
        <w:rPr>
          <w:rFonts w:ascii="Calibri" w:hAnsi="Calibri" w:cs="Calibri"/>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w:t>
      </w:r>
      <w:proofErr w:type="gramStart"/>
      <w:r w:rsidRPr="00344DD7">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344DD7">
        <w:rPr>
          <w:rFonts w:ascii="Calibri" w:hAnsi="Calibri" w:cs="Calibri"/>
          <w:sz w:val="28"/>
          <w:szCs w:val="28"/>
        </w:rPr>
        <w:t>)</w:t>
      </w:r>
    </w:p>
    <w:p w14:paraId="38FCFB7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48D6C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 w:val="left" w:pos="6210"/>
        </w:tabs>
        <w:ind w:left="384" w:right="-284"/>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 </w:t>
      </w:r>
      <w:r w:rsidRPr="005F1D7B">
        <w:rPr>
          <w:rFonts w:ascii="Calibri" w:hAnsi="Calibri" w:cs="Calibri"/>
          <w:sz w:val="28"/>
          <w:szCs w:val="28"/>
          <w:u w:val="single"/>
        </w:rPr>
        <w:t>Amounts</w:t>
      </w:r>
      <w:r w:rsidRPr="003B1F4F">
        <w:rPr>
          <w:rFonts w:ascii="Calibri" w:hAnsi="Calibri" w:cs="Calibri"/>
          <w:sz w:val="28"/>
          <w:szCs w:val="28"/>
        </w:rPr>
        <w:t xml:space="preserve"> (Interim Eff. 04/20/</w:t>
      </w:r>
      <w:proofErr w:type="gramStart"/>
      <w:r w:rsidRPr="003B1F4F">
        <w:rPr>
          <w:rFonts w:ascii="Calibri" w:hAnsi="Calibri" w:cs="Calibri"/>
          <w:sz w:val="28"/>
          <w:szCs w:val="28"/>
        </w:rPr>
        <w:t>2023</w:t>
      </w:r>
      <w:r w:rsidRPr="003B1F4F">
        <w:rPr>
          <w:rFonts w:ascii="Calibri" w:hAnsi="Calibri" w:cs="Calibri"/>
          <w:bCs/>
          <w:sz w:val="28"/>
          <w:szCs w:val="28"/>
        </w:rPr>
        <w:t xml:space="preserve">  Final</w:t>
      </w:r>
      <w:proofErr w:type="gramEnd"/>
      <w:r w:rsidRPr="003B1F4F">
        <w:rPr>
          <w:rFonts w:ascii="Calibri" w:hAnsi="Calibri" w:cs="Calibri"/>
          <w:bCs/>
          <w:sz w:val="28"/>
          <w:szCs w:val="28"/>
        </w:rPr>
        <w:t xml:space="preserve"> Form </w:t>
      </w:r>
      <w:r>
        <w:rPr>
          <w:rFonts w:ascii="Calibri" w:hAnsi="Calibri" w:cs="Calibri"/>
          <w:bCs/>
          <w:sz w:val="28"/>
          <w:szCs w:val="28"/>
        </w:rPr>
        <w:t>05/21/2023  TL:SR 1073</w:t>
      </w:r>
      <w:r w:rsidRPr="003B1F4F">
        <w:rPr>
          <w:rFonts w:ascii="Calibri" w:hAnsi="Calibri" w:cs="Calibri"/>
          <w:sz w:val="28"/>
          <w:szCs w:val="28"/>
        </w:rPr>
        <w:t>)</w:t>
      </w:r>
    </w:p>
    <w:p w14:paraId="71639CF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8A0E1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242.1 </w:t>
      </w:r>
      <w:r w:rsidRPr="005F1D7B">
        <w:rPr>
          <w:rFonts w:ascii="Calibri" w:hAnsi="Calibri" w:cs="Calibri"/>
          <w:bCs/>
          <w:sz w:val="28"/>
          <w:szCs w:val="28"/>
          <w:u w:val="single"/>
        </w:rPr>
        <w:t>Miscellaneous Expense Portion</w:t>
      </w:r>
    </w:p>
    <w:p w14:paraId="6C4C72E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E2131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following amounts may be granted without receipts or itemizing required:</w:t>
      </w:r>
    </w:p>
    <w:p w14:paraId="3B03324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AD586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 for an employee without family - $750 or the equivalent of one week's salary, whichever is the lesser </w:t>
      </w:r>
      <w:proofErr w:type="gramStart"/>
      <w:r w:rsidRPr="005F1D7B">
        <w:rPr>
          <w:rFonts w:ascii="Calibri" w:hAnsi="Calibri" w:cs="Calibri"/>
          <w:sz w:val="28"/>
          <w:szCs w:val="28"/>
        </w:rPr>
        <w:t>amount;  (</w:t>
      </w:r>
      <w:proofErr w:type="gramEnd"/>
      <w:r w:rsidRPr="005F1D7B">
        <w:rPr>
          <w:rFonts w:ascii="Calibri" w:hAnsi="Calibri" w:cs="Calibri"/>
          <w:sz w:val="28"/>
          <w:szCs w:val="28"/>
        </w:rPr>
        <w:t>Eff. 04/09/2023  TL:SR 1070)</w:t>
      </w:r>
    </w:p>
    <w:p w14:paraId="0924B27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DE892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$1,500 or the equivalent of two weeks' salary, whichever is the lesser amount.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740201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721BEF6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w:t>
      </w:r>
      <w:proofErr w:type="gramStart"/>
      <w:r w:rsidRPr="005F1D7B">
        <w:rPr>
          <w:rFonts w:ascii="Calibri" w:hAnsi="Calibri" w:cs="Calibri"/>
          <w:sz w:val="28"/>
          <w:szCs w:val="28"/>
        </w:rPr>
        <w:t>:  (</w:t>
      </w:r>
      <w:proofErr w:type="gramEnd"/>
      <w:r w:rsidRPr="005F1D7B">
        <w:rPr>
          <w:rFonts w:ascii="Calibri" w:hAnsi="Calibri" w:cs="Calibri"/>
          <w:sz w:val="28"/>
          <w:szCs w:val="28"/>
        </w:rPr>
        <w:t>Eff. 04/09/2023  TL:SR 1070)</w:t>
      </w:r>
    </w:p>
    <w:p w14:paraId="34BCA66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449733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for an employee without family - an amount based on actual allowable itemized expenditures not to exceed one week's salary for the employee or one week's salary for an employee at GS-13, step 10, whichever is the lesser </w:t>
      </w:r>
      <w:proofErr w:type="gramStart"/>
      <w:r w:rsidRPr="005F1D7B">
        <w:rPr>
          <w:rFonts w:ascii="Calibri" w:hAnsi="Calibri" w:cs="Calibri"/>
          <w:bCs/>
          <w:sz w:val="28"/>
          <w:szCs w:val="28"/>
        </w:rPr>
        <w:t>amount;</w:t>
      </w:r>
      <w:proofErr w:type="gramEnd"/>
    </w:p>
    <w:p w14:paraId="50D714F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4B78A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an amount based on actual allowable itemized expenditures not to exceed two weeks’ salary for the employee or two weeks' salary for an employee at GS-13, step 10, whichever is the lesser amount.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861933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2595CF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242.2 </w:t>
      </w:r>
      <w:r w:rsidRPr="005F1D7B">
        <w:rPr>
          <w:rFonts w:ascii="Calibri" w:hAnsi="Calibri" w:cs="Calibri"/>
          <w:sz w:val="28"/>
          <w:szCs w:val="28"/>
          <w:u w:val="single"/>
        </w:rPr>
        <w:t xml:space="preserve">Wardrobe Expense </w:t>
      </w:r>
      <w:proofErr w:type="gramStart"/>
      <w:r w:rsidRPr="005F1D7B">
        <w:rPr>
          <w:rFonts w:ascii="Calibri" w:hAnsi="Calibri" w:cs="Calibri"/>
          <w:sz w:val="28"/>
          <w:szCs w:val="28"/>
          <w:u w:val="single"/>
        </w:rPr>
        <w:t xml:space="preserve">Portion  </w:t>
      </w:r>
      <w:r w:rsidRPr="005F1D7B">
        <w:rPr>
          <w:rFonts w:ascii="Calibri" w:hAnsi="Calibri" w:cs="Calibri"/>
          <w:sz w:val="28"/>
          <w:szCs w:val="28"/>
        </w:rPr>
        <w:t>(</w:t>
      </w:r>
      <w:proofErr w:type="gramEnd"/>
      <w:r w:rsidRPr="005F1D7B">
        <w:rPr>
          <w:rFonts w:ascii="Calibri" w:hAnsi="Calibri" w:cs="Calibri"/>
          <w:sz w:val="28"/>
          <w:szCs w:val="28"/>
        </w:rPr>
        <w:t>Eff. 04/09/2023  TL:SR 1070)</w:t>
      </w:r>
    </w:p>
    <w:p w14:paraId="494FCA7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8130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Transfer Between Foreign Posts</w:t>
      </w:r>
    </w:p>
    <w:p w14:paraId="579F93F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FB639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amount of the wardrobe expense portion of the foreign transfer allowance granted to an employee shall be determined by the zone </w:t>
      </w:r>
      <w:r w:rsidRPr="005F1D7B">
        <w:rPr>
          <w:rFonts w:ascii="Calibri" w:hAnsi="Calibri" w:cs="Calibri"/>
          <w:sz w:val="28"/>
          <w:szCs w:val="28"/>
        </w:rPr>
        <w:lastRenderedPageBreak/>
        <w:t>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0A274B1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207807D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Transfer Between the United States or Other Specified Places and Foreign Areas</w:t>
      </w:r>
    </w:p>
    <w:p w14:paraId="37D1D18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60A6C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Places listed below shall be classified as indicated for the purpose of determining the amount of the wardrobe expense portion of the transfer allowance payable to an employee who is transferred from one of these places to a post listed in Section 920.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21EBD02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9C4AA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ALASKA....ZONE 1</w:t>
      </w:r>
    </w:p>
    <w:p w14:paraId="7CE9634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PUERTO RICO....ZONE 3</w:t>
      </w:r>
    </w:p>
    <w:p w14:paraId="2093717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THE NORTHERN MARIANA ISLANDS....ZONE 3</w:t>
      </w:r>
    </w:p>
    <w:p w14:paraId="5373C84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CONTERMINOUS UNITED STATES....ZONE 2</w:t>
      </w:r>
    </w:p>
    <w:p w14:paraId="1BD6350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HAWAII....ZONE 2</w:t>
      </w:r>
    </w:p>
    <w:p w14:paraId="03BD88C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PACIFIC ISLAND POSSESSIONS OF THE UNITED STATES    ZONE 3</w:t>
      </w:r>
    </w:p>
    <w:p w14:paraId="390BE272" w14:textId="17FB0908" w:rsidR="001247CD" w:rsidRPr="005F1D7B" w:rsidRDefault="00A273C9" w:rsidP="001247CD">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VIRGIN ISLANDS OF THE UNITED STATES....ZONE 3</w:t>
      </w:r>
    </w:p>
    <w:p w14:paraId="351B8CA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583" w:type="dxa"/>
        <w:tblInd w:w="1122" w:type="dxa"/>
        <w:tblLayout w:type="fixed"/>
        <w:tblLook w:val="0000" w:firstRow="0" w:lastRow="0" w:firstColumn="0" w:lastColumn="0" w:noHBand="0" w:noVBand="0"/>
      </w:tblPr>
      <w:tblGrid>
        <w:gridCol w:w="4746"/>
        <w:gridCol w:w="3837"/>
      </w:tblGrid>
      <w:tr w:rsidR="00A273C9" w:rsidRPr="005F1D7B" w14:paraId="3AF0B6EC" w14:textId="77777777" w:rsidTr="006E2A40">
        <w:trPr>
          <w:cantSplit/>
        </w:trPr>
        <w:tc>
          <w:tcPr>
            <w:tcW w:w="4746" w:type="dxa"/>
            <w:tcBorders>
              <w:top w:val="single" w:sz="12" w:space="0" w:color="auto"/>
              <w:left w:val="single" w:sz="12" w:space="0" w:color="auto"/>
              <w:bottom w:val="single" w:sz="6" w:space="0" w:color="auto"/>
              <w:right w:val="single" w:sz="12" w:space="0" w:color="auto"/>
            </w:tcBorders>
          </w:tcPr>
          <w:p w14:paraId="7CF0D81B"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9F8F67"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0A4D252F"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837" w:type="dxa"/>
            <w:tcBorders>
              <w:top w:val="single" w:sz="12" w:space="0" w:color="auto"/>
              <w:right w:val="single" w:sz="12" w:space="0" w:color="auto"/>
            </w:tcBorders>
          </w:tcPr>
          <w:p w14:paraId="4C98297B"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u w:val="single"/>
              </w:rPr>
              <w:t>One or Two Zone Transfers</w:t>
            </w:r>
          </w:p>
          <w:p w14:paraId="047C3060"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B587A70"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7C5DF0ED"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r>
      <w:tr w:rsidR="00A273C9" w:rsidRPr="005F1D7B" w14:paraId="324565EC" w14:textId="77777777" w:rsidTr="006E2A40">
        <w:trPr>
          <w:cantSplit/>
        </w:trPr>
        <w:tc>
          <w:tcPr>
            <w:tcW w:w="4746" w:type="dxa"/>
            <w:tcBorders>
              <w:top w:val="single" w:sz="6" w:space="0" w:color="auto"/>
              <w:left w:val="single" w:sz="12" w:space="0" w:color="auto"/>
              <w:bottom w:val="single" w:sz="12" w:space="0" w:color="auto"/>
              <w:right w:val="single" w:sz="12" w:space="0" w:color="auto"/>
            </w:tcBorders>
          </w:tcPr>
          <w:p w14:paraId="3FA65B45"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Employee without family</w:t>
            </w:r>
          </w:p>
          <w:p w14:paraId="6C08303E"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2FB3FC"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188EF4"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 xml:space="preserve"> Employee with family</w:t>
            </w:r>
          </w:p>
          <w:p w14:paraId="3F3120A0"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5ABD68E0"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2F6D2F8B"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tc>
        <w:tc>
          <w:tcPr>
            <w:tcW w:w="3837" w:type="dxa"/>
            <w:tcBorders>
              <w:bottom w:val="single" w:sz="12" w:space="0" w:color="auto"/>
              <w:right w:val="single" w:sz="12" w:space="0" w:color="auto"/>
            </w:tcBorders>
          </w:tcPr>
          <w:p w14:paraId="0AC5BCFE"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5EF0196A"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3C0BD9BD"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DAD0685"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61DFF481"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67B3F10C"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p>
          <w:p w14:paraId="7D3340AF" w14:textId="77777777" w:rsidR="00A273C9" w:rsidRPr="005F1D7B" w:rsidRDefault="00A273C9"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tc>
      </w:tr>
    </w:tbl>
    <w:p w14:paraId="2B63DB6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E437D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242.3 </w:t>
      </w:r>
      <w:r w:rsidRPr="005F1D7B">
        <w:rPr>
          <w:rFonts w:ascii="Calibri" w:hAnsi="Calibri" w:cs="Calibri"/>
          <w:sz w:val="28"/>
          <w:szCs w:val="28"/>
          <w:u w:val="single"/>
        </w:rPr>
        <w:t xml:space="preserve">Predeparture Subsistence Expense </w:t>
      </w:r>
      <w:proofErr w:type="gramStart"/>
      <w:r w:rsidRPr="005F1D7B">
        <w:rPr>
          <w:rFonts w:ascii="Calibri" w:hAnsi="Calibri" w:cs="Calibri"/>
          <w:sz w:val="28"/>
          <w:szCs w:val="28"/>
          <w:u w:val="single"/>
        </w:rPr>
        <w:t>Portion  (</w:t>
      </w:r>
      <w:proofErr w:type="gramEnd"/>
      <w:r w:rsidRPr="005F1D7B">
        <w:rPr>
          <w:rFonts w:ascii="Calibri" w:hAnsi="Calibri" w:cs="Calibri"/>
          <w:sz w:val="28"/>
          <w:szCs w:val="28"/>
        </w:rPr>
        <w:t>Eff. 04/09/2023  TL:SR 1070)</w:t>
      </w:r>
    </w:p>
    <w:p w14:paraId="3E3EE28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D857AC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w:t>
      </w:r>
      <w:proofErr w:type="spellStart"/>
      <w:r w:rsidRPr="005F1D7B">
        <w:rPr>
          <w:rFonts w:ascii="Calibri" w:hAnsi="Calibri" w:cs="Calibri"/>
          <w:bCs/>
          <w:sz w:val="28"/>
          <w:szCs w:val="28"/>
        </w:rPr>
        <w:t>at</w:t>
      </w:r>
      <w:proofErr w:type="spellEnd"/>
      <w:r w:rsidRPr="005F1D7B">
        <w:rPr>
          <w:rFonts w:ascii="Calibri" w:hAnsi="Calibri" w:cs="Calibri"/>
          <w:bCs/>
          <w:sz w:val="28"/>
          <w:szCs w:val="28"/>
        </w:rPr>
        <w:t xml:space="preserve"> “a.” or the Total Actual Subsistence Method of reimbursement to employees at “b.”.</w:t>
      </w:r>
    </w:p>
    <w:p w14:paraId="54C442C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842399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5F1D7B">
        <w:rPr>
          <w:rFonts w:ascii="Calibri" w:hAnsi="Calibri" w:cs="Calibri"/>
          <w:sz w:val="28"/>
          <w:szCs w:val="28"/>
        </w:rPr>
        <w:t>Agencies may offer either method under “a.” or “b.” but not both as follow:</w:t>
      </w:r>
    </w:p>
    <w:p w14:paraId="6FA7136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7A0BBF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bCs/>
          <w:sz w:val="28"/>
          <w:szCs w:val="28"/>
        </w:rPr>
      </w:pPr>
      <w:r w:rsidRPr="005F1D7B">
        <w:rPr>
          <w:rFonts w:ascii="Calibri" w:hAnsi="Calibri" w:cs="Calibr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6C59147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07298D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the initial occupant, whether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375EE6F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ED08B8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additional occupant, whether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amount not in excess of 75% of the published lodging portion of the per diem rate for the locality from which transferred and a flat amount equal to 75% of </w:t>
      </w:r>
      <w:r w:rsidRPr="005F1D7B">
        <w:rPr>
          <w:rFonts w:ascii="Calibri" w:hAnsi="Calibri" w:cs="Calibri"/>
          <w:sz w:val="28"/>
          <w:szCs w:val="28"/>
        </w:rPr>
        <w:lastRenderedPageBreak/>
        <w:t>the meal and incidental expense portion of the referenced per diem rate to defray costs for restaurant meals including tips, groceries, laundry and dry cleaning.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318540B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6010665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family member occupant under age 12, a daily lodging amount not </w:t>
      </w:r>
      <w:proofErr w:type="gramStart"/>
      <w:r w:rsidRPr="005F1D7B">
        <w:rPr>
          <w:rFonts w:ascii="Calibri" w:hAnsi="Calibri" w:cs="Calibri"/>
          <w:sz w:val="28"/>
          <w:szCs w:val="28"/>
        </w:rPr>
        <w:t>in excess of</w:t>
      </w:r>
      <w:proofErr w:type="gramEnd"/>
      <w:r w:rsidRPr="005F1D7B">
        <w:rPr>
          <w:rFonts w:ascii="Calibri" w:hAnsi="Calibri" w:cs="Calibri"/>
          <w:sz w:val="28"/>
          <w:szCs w:val="28"/>
        </w:rPr>
        <w:t xml:space="preserve">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03260A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7B3EDF1"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Partial Flat Rate Method:  If Per diem for U.S. post of assignment is $251 (Lodging portion $172; M&amp;IE portion $79), allowable amounts for employee and each family member are as follow:</w:t>
      </w:r>
    </w:p>
    <w:p w14:paraId="2CBC24C6"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8DB7AD3"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Lodging</w:t>
      </w:r>
      <w:r w:rsidRPr="005F1D7B">
        <w:rPr>
          <w:rFonts w:ascii="Calibri" w:hAnsi="Calibri" w:cs="Calibri"/>
          <w:sz w:val="28"/>
          <w:szCs w:val="28"/>
        </w:rPr>
        <w:tab/>
        <w:t>Flat Rate</w:t>
      </w:r>
    </w:p>
    <w:p w14:paraId="2703C1A7"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Maximum</w:t>
      </w:r>
      <w:r w:rsidRPr="005F1D7B">
        <w:rPr>
          <w:rFonts w:ascii="Calibri" w:hAnsi="Calibri" w:cs="Calibri"/>
          <w:sz w:val="28"/>
          <w:szCs w:val="28"/>
        </w:rPr>
        <w:tab/>
        <w:t>Portion</w:t>
      </w:r>
    </w:p>
    <w:p w14:paraId="5628E4B4"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79DAC0B4"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(100% of each portion)</w:t>
      </w:r>
      <w:r w:rsidRPr="005F1D7B">
        <w:rPr>
          <w:rFonts w:ascii="Calibri" w:hAnsi="Calibri" w:cs="Calibri"/>
          <w:bCs/>
          <w:sz w:val="28"/>
          <w:szCs w:val="28"/>
        </w:rPr>
        <w:tab/>
        <w:t>$172</w:t>
      </w:r>
      <w:r w:rsidRPr="005F1D7B">
        <w:rPr>
          <w:rFonts w:ascii="Calibri" w:hAnsi="Calibri" w:cs="Calibri"/>
          <w:bCs/>
          <w:sz w:val="28"/>
          <w:szCs w:val="28"/>
        </w:rPr>
        <w:tab/>
      </w:r>
      <w:r w:rsidRPr="005F1D7B">
        <w:rPr>
          <w:rFonts w:ascii="Calibri" w:hAnsi="Calibri" w:cs="Calibri"/>
          <w:bCs/>
          <w:sz w:val="28"/>
          <w:szCs w:val="28"/>
        </w:rPr>
        <w:tab/>
        <w:t>$79</w:t>
      </w:r>
    </w:p>
    <w:p w14:paraId="581FA822"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&amp; over)</w:t>
      </w:r>
    </w:p>
    <w:p w14:paraId="51820C2C"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(75% of each portion)</w:t>
      </w:r>
      <w:r w:rsidRPr="005F1D7B">
        <w:rPr>
          <w:rFonts w:ascii="Calibri" w:hAnsi="Calibri" w:cs="Calibri"/>
          <w:bCs/>
          <w:sz w:val="28"/>
          <w:szCs w:val="28"/>
        </w:rPr>
        <w:tab/>
        <w:t>$129</w:t>
      </w:r>
      <w:r w:rsidRPr="005F1D7B">
        <w:rPr>
          <w:rFonts w:ascii="Calibri" w:hAnsi="Calibri" w:cs="Calibri"/>
          <w:bCs/>
          <w:sz w:val="28"/>
          <w:szCs w:val="28"/>
        </w:rPr>
        <w:tab/>
      </w:r>
      <w:r w:rsidRPr="005F1D7B">
        <w:rPr>
          <w:rFonts w:ascii="Calibri" w:hAnsi="Calibri" w:cs="Calibri"/>
          <w:bCs/>
          <w:sz w:val="28"/>
          <w:szCs w:val="28"/>
        </w:rPr>
        <w:tab/>
        <w:t>$59.25</w:t>
      </w:r>
    </w:p>
    <w:p w14:paraId="0519DC70"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4C2A701B"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(50% of each portion)</w:t>
      </w:r>
      <w:r w:rsidRPr="005F1D7B">
        <w:rPr>
          <w:rFonts w:ascii="Calibri" w:hAnsi="Calibri" w:cs="Calibri"/>
          <w:bCs/>
          <w:sz w:val="28"/>
          <w:szCs w:val="28"/>
        </w:rPr>
        <w:tab/>
        <w:t>$86</w:t>
      </w:r>
      <w:r w:rsidRPr="005F1D7B">
        <w:rPr>
          <w:rFonts w:ascii="Calibri" w:hAnsi="Calibri" w:cs="Calibri"/>
          <w:bCs/>
          <w:sz w:val="28"/>
          <w:szCs w:val="28"/>
        </w:rPr>
        <w:tab/>
      </w:r>
      <w:r w:rsidRPr="005F1D7B">
        <w:rPr>
          <w:rFonts w:ascii="Calibri" w:hAnsi="Calibri" w:cs="Calibri"/>
          <w:bCs/>
          <w:sz w:val="28"/>
          <w:szCs w:val="28"/>
        </w:rPr>
        <w:tab/>
        <w:t>$39.50</w:t>
      </w:r>
    </w:p>
    <w:p w14:paraId="131B9739"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4853043"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w:t>
      </w:r>
      <w:proofErr w:type="gramStart"/>
      <w:r w:rsidRPr="005F1D7B">
        <w:rPr>
          <w:rFonts w:ascii="Calibri" w:hAnsi="Calibri" w:cs="Calibri"/>
          <w:bCs/>
          <w:sz w:val="28"/>
          <w:szCs w:val="28"/>
        </w:rPr>
        <w:t>spouse</w:t>
      </w:r>
      <w:proofErr w:type="gramEnd"/>
      <w:r w:rsidRPr="005F1D7B">
        <w:rPr>
          <w:rFonts w:ascii="Calibri" w:hAnsi="Calibri" w:cs="Calibri"/>
          <w:bCs/>
          <w:sz w:val="28"/>
          <w:szCs w:val="28"/>
        </w:rPr>
        <w:t xml:space="preserve"> or domestic partner, one child 15 and one child 10, maximum up to the lodging limit would be $516 per day.  Flat rate for family per day would be $237.  Tax on lodging is reimbursed separately.  </w:t>
      </w: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249949E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7B56C1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sz w:val="28"/>
          <w:szCs w:val="28"/>
        </w:rPr>
      </w:pPr>
      <w:r w:rsidRPr="005F1D7B">
        <w:rPr>
          <w:rFonts w:ascii="Calibri" w:hAnsi="Calibri" w:cs="Calibri"/>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w:t>
      </w:r>
      <w:r w:rsidRPr="005F1D7B">
        <w:rPr>
          <w:rFonts w:ascii="Calibri" w:hAnsi="Calibri" w:cs="Calibri"/>
          <w:sz w:val="28"/>
          <w:szCs w:val="28"/>
        </w:rPr>
        <w:lastRenderedPageBreak/>
        <w:t xml:space="preserve">unless required by agency) is required for daily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Lodging tax may be reimbursed separately.  No reimbursement is allowed for non-commercial lodging other than for daily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(See Section 960 FTA </w:t>
      </w:r>
      <w:proofErr w:type="gramStart"/>
      <w:r w:rsidRPr="005F1D7B">
        <w:rPr>
          <w:rFonts w:ascii="Calibri" w:hAnsi="Calibri" w:cs="Calibri"/>
          <w:sz w:val="28"/>
          <w:szCs w:val="28"/>
        </w:rPr>
        <w:t xml:space="preserve">Worksheet)   </w:t>
      </w:r>
      <w:proofErr w:type="gramEnd"/>
      <w:r w:rsidRPr="005F1D7B">
        <w:rPr>
          <w:rFonts w:ascii="Calibri" w:hAnsi="Calibri" w:cs="Calibri"/>
          <w:sz w:val="28"/>
          <w:szCs w:val="28"/>
        </w:rPr>
        <w:t>(Eff. 04/09/2023  TL:SR 1070)</w:t>
      </w:r>
    </w:p>
    <w:p w14:paraId="7600EFF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D02E4B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the initial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a daily amount not in excess of the published maximum per diem rate for the locality from which transferred.</w:t>
      </w:r>
    </w:p>
    <w:p w14:paraId="130D48C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FADBD4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each additional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a daily amount not in excess of 75% of the published per diem rate for the locality from which transferred.</w:t>
      </w:r>
    </w:p>
    <w:p w14:paraId="4743357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8670CF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each family member occupant under age 12, a daily amount not </w:t>
      </w:r>
      <w:proofErr w:type="gramStart"/>
      <w:r w:rsidRPr="005F1D7B">
        <w:rPr>
          <w:rFonts w:ascii="Calibri" w:hAnsi="Calibri" w:cs="Calibri"/>
          <w:bCs/>
          <w:sz w:val="28"/>
          <w:szCs w:val="28"/>
        </w:rPr>
        <w:t>in excess of</w:t>
      </w:r>
      <w:proofErr w:type="gramEnd"/>
      <w:r w:rsidRPr="005F1D7B">
        <w:rPr>
          <w:rFonts w:ascii="Calibri" w:hAnsi="Calibri" w:cs="Calibri"/>
          <w:bCs/>
          <w:sz w:val="28"/>
          <w:szCs w:val="28"/>
        </w:rPr>
        <w:t xml:space="preserve"> 50% of the published per diem rate for the locality from which transferred.</w:t>
      </w:r>
    </w:p>
    <w:p w14:paraId="246A424B" w14:textId="77777777" w:rsidR="00A273C9" w:rsidRPr="005F1D7B" w:rsidRDefault="00A273C9" w:rsidP="00A273C9">
      <w:pPr>
        <w:rPr>
          <w:rFonts w:ascii="Calibri" w:hAnsi="Calibri" w:cs="Calibri"/>
          <w:bCs/>
          <w:sz w:val="28"/>
          <w:szCs w:val="28"/>
        </w:rPr>
      </w:pPr>
      <w:r w:rsidRPr="005F1D7B">
        <w:rPr>
          <w:rFonts w:ascii="Calibri" w:hAnsi="Calibri" w:cs="Calibri"/>
          <w:bCs/>
          <w:sz w:val="28"/>
          <w:szCs w:val="28"/>
        </w:rPr>
        <w:br w:type="page"/>
      </w:r>
    </w:p>
    <w:p w14:paraId="1B7DFEC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BA4EA38"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Total Actual Subsistence Method:  If per diem for U.S. post of assignment is $251 (no breakdown between Lodging and M&amp;IE for this calculation), maximum allowances for employee and each family member are as follow:</w:t>
      </w:r>
    </w:p>
    <w:p w14:paraId="10BA47D4"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5624F8E"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 xml:space="preserve">Maximum rate based on U.S. post of assignment </w:t>
      </w:r>
      <w:proofErr w:type="gramStart"/>
      <w:r w:rsidRPr="005F1D7B">
        <w:rPr>
          <w:rFonts w:ascii="Calibri" w:hAnsi="Calibri" w:cs="Calibri"/>
          <w:bCs/>
          <w:sz w:val="28"/>
          <w:szCs w:val="28"/>
        </w:rPr>
        <w:t>rate</w:t>
      </w:r>
      <w:proofErr w:type="gramEnd"/>
    </w:p>
    <w:p w14:paraId="3792D5A0"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71A2934"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61AB6DB4"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(100% of per diem)</w:t>
      </w:r>
      <w:r w:rsidRPr="005F1D7B">
        <w:rPr>
          <w:rFonts w:ascii="Calibri" w:hAnsi="Calibri" w:cs="Calibri"/>
          <w:bCs/>
          <w:sz w:val="28"/>
          <w:szCs w:val="28"/>
        </w:rPr>
        <w:tab/>
      </w:r>
      <w:r w:rsidRPr="005F1D7B">
        <w:rPr>
          <w:rFonts w:ascii="Calibri" w:hAnsi="Calibri" w:cs="Calibri"/>
          <w:bCs/>
          <w:sz w:val="28"/>
          <w:szCs w:val="28"/>
        </w:rPr>
        <w:tab/>
        <w:t>$251</w:t>
      </w:r>
    </w:p>
    <w:p w14:paraId="089C8CFA"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and over)</w:t>
      </w:r>
    </w:p>
    <w:p w14:paraId="78D90C96"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(75% of per diem)</w:t>
      </w:r>
      <w:r w:rsidRPr="005F1D7B">
        <w:rPr>
          <w:rFonts w:ascii="Calibri" w:hAnsi="Calibri" w:cs="Calibri"/>
          <w:bCs/>
          <w:sz w:val="28"/>
          <w:szCs w:val="28"/>
        </w:rPr>
        <w:tab/>
      </w:r>
      <w:r w:rsidRPr="005F1D7B">
        <w:rPr>
          <w:rFonts w:ascii="Calibri" w:hAnsi="Calibri" w:cs="Calibri"/>
          <w:bCs/>
          <w:sz w:val="28"/>
          <w:szCs w:val="28"/>
        </w:rPr>
        <w:tab/>
        <w:t>$188.25</w:t>
      </w:r>
    </w:p>
    <w:p w14:paraId="39C4D86B"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4FAF5983"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(50% of per diem)</w:t>
      </w:r>
      <w:r w:rsidRPr="005F1D7B">
        <w:rPr>
          <w:rFonts w:ascii="Calibri" w:hAnsi="Calibri" w:cs="Calibri"/>
          <w:bCs/>
          <w:sz w:val="28"/>
          <w:szCs w:val="28"/>
        </w:rPr>
        <w:tab/>
      </w:r>
      <w:r w:rsidRPr="005F1D7B">
        <w:rPr>
          <w:rFonts w:ascii="Calibri" w:hAnsi="Calibri" w:cs="Calibri"/>
          <w:bCs/>
          <w:sz w:val="28"/>
          <w:szCs w:val="28"/>
        </w:rPr>
        <w:tab/>
        <w:t>$125.50</w:t>
      </w:r>
    </w:p>
    <w:p w14:paraId="1509CBDC"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3DE8586" w14:textId="77777777" w:rsidR="00A273C9" w:rsidRPr="005F1D7B" w:rsidRDefault="00A273C9" w:rsidP="00A273C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w:t>
      </w:r>
      <w:proofErr w:type="gramStart"/>
      <w:r w:rsidRPr="005F1D7B">
        <w:rPr>
          <w:rFonts w:ascii="Calibri" w:hAnsi="Calibri" w:cs="Calibri"/>
          <w:bCs/>
          <w:sz w:val="28"/>
          <w:szCs w:val="28"/>
        </w:rPr>
        <w:t>spouse</w:t>
      </w:r>
      <w:proofErr w:type="gramEnd"/>
      <w:r w:rsidRPr="005F1D7B">
        <w:rPr>
          <w:rFonts w:ascii="Calibri" w:hAnsi="Calibri" w:cs="Calibri"/>
          <w:bCs/>
          <w:sz w:val="28"/>
          <w:szCs w:val="28"/>
        </w:rPr>
        <w:t xml:space="preserve"> or domestic partner, one child 15 and one child 10, reimbursement will be totally on actual documented expenses up to a maximum of $753 per day.  Tax on lodging is reimbursed separately.  </w:t>
      </w: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AB52DE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3AF216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0A0691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 xml:space="preserve">c. Unless the agency restricts days to within proximity of the U.S. post of assignment, the ten days may be anywhere in the U.S. (calculated using the per diem rate of the U.S. post of assignment) </w:t>
      </w:r>
      <w:proofErr w:type="gramStart"/>
      <w:r w:rsidRPr="005F1D7B">
        <w:rPr>
          <w:rFonts w:ascii="Calibri" w:hAnsi="Calibri" w:cs="Calibri"/>
          <w:sz w:val="28"/>
          <w:szCs w:val="28"/>
        </w:rPr>
        <w:t>as long as</w:t>
      </w:r>
      <w:proofErr w:type="gramEnd"/>
      <w:r w:rsidRPr="005F1D7B">
        <w:rPr>
          <w:rFonts w:ascii="Calibri" w:hAnsi="Calibri" w:cs="Calibri"/>
          <w:sz w:val="28"/>
          <w:szCs w:val="28"/>
        </w:rPr>
        <w:t xml:space="preserve"> employee or family members have not begun travel on orders and </w:t>
      </w:r>
      <w:r w:rsidRPr="005F1D7B">
        <w:rPr>
          <w:rFonts w:ascii="Calibri" w:hAnsi="Calibri" w:cs="Calibri"/>
          <w:sz w:val="28"/>
          <w:szCs w:val="28"/>
          <w:u w:val="single"/>
        </w:rPr>
        <w:t>final departure is from the U.S. post of assignment</w:t>
      </w:r>
      <w:r w:rsidRPr="005F1D7B">
        <w:rPr>
          <w:rFonts w:ascii="Calibri" w:hAnsi="Calibri" w:cs="Calibri"/>
          <w:sz w:val="28"/>
          <w:szCs w:val="28"/>
        </w:rPr>
        <w:t>.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documents in time to proceed to the foreign area.)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64EBA16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3E9C637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w:t>
      </w:r>
      <w:proofErr w:type="gramStart"/>
      <w:r w:rsidRPr="005F1D7B">
        <w:rPr>
          <w:rFonts w:ascii="Calibri" w:hAnsi="Calibri" w:cs="Calibri"/>
          <w:sz w:val="28"/>
          <w:szCs w:val="28"/>
        </w:rPr>
        <w:t>rates</w:t>
      </w:r>
      <w:proofErr w:type="gramEnd"/>
      <w:r w:rsidRPr="005F1D7B">
        <w:rPr>
          <w:rFonts w:ascii="Calibri" w:hAnsi="Calibri" w:cs="Calibri"/>
          <w:sz w:val="28"/>
          <w:szCs w:val="28"/>
        </w:rPr>
        <w:t xml:space="preserve"> </w:t>
      </w:r>
    </w:p>
    <w:p w14:paraId="10A0545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1CFBF4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EAF44B" w14:textId="77777777" w:rsidR="00A273C9" w:rsidRPr="005F1D7B" w:rsidRDefault="00A273C9" w:rsidP="00A273C9">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6" w:history="1">
        <w:r w:rsidRPr="005F1D7B">
          <w:rPr>
            <w:rStyle w:val="Hyperlink"/>
            <w:rFonts w:ascii="Calibri" w:hAnsi="Calibri" w:cs="Calibri"/>
            <w:bCs/>
            <w:sz w:val="28"/>
            <w:szCs w:val="28"/>
            <w:lang w:val="da-DK"/>
          </w:rPr>
          <w:t>http://www.gsa.gov/perdiem</w:t>
        </w:r>
      </w:hyperlink>
    </w:p>
    <w:p w14:paraId="55AABCE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121D099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7F049C8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7"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t>
      </w:r>
      <w:proofErr w:type="gramStart"/>
      <w:r w:rsidRPr="005F1D7B">
        <w:rPr>
          <w:rStyle w:val="Hyperlink"/>
          <w:rFonts w:ascii="Calibri" w:hAnsi="Calibri" w:cs="Calibri"/>
          <w:bCs/>
          <w:sz w:val="28"/>
          <w:szCs w:val="28"/>
        </w:rPr>
        <w:t>website</w:t>
      </w:r>
      <w:proofErr w:type="gramEnd"/>
    </w:p>
    <w:p w14:paraId="6EF597E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5ED1168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8"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9" w:history="1">
        <w:r w:rsidRPr="005F1D7B">
          <w:rPr>
            <w:rStyle w:val="Hyperlink"/>
            <w:rFonts w:ascii="Calibri" w:hAnsi="Calibri" w:cs="Calibri"/>
            <w:bCs/>
            <w:sz w:val="28"/>
            <w:szCs w:val="28"/>
          </w:rPr>
          <w:t>https://aoprals.state.gov/</w:t>
        </w:r>
      </w:hyperlink>
    </w:p>
    <w:p w14:paraId="1659963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05E410F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242.4 </w:t>
      </w:r>
      <w:r w:rsidRPr="005F1D7B">
        <w:rPr>
          <w:rFonts w:ascii="Calibri" w:hAnsi="Calibri" w:cs="Calibri"/>
          <w:bCs/>
          <w:sz w:val="28"/>
          <w:szCs w:val="28"/>
          <w:u w:val="single"/>
        </w:rPr>
        <w:t>Lease Penalty Expense Portion (Eff. 7/9/06 TL:SR 666)</w:t>
      </w:r>
    </w:p>
    <w:p w14:paraId="196BF04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ECD89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053EC13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38683E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Amounts as indicated above may be reimbursed only after an appropriate authorizing official of the employing agency certifies in writing that:</w:t>
      </w:r>
    </w:p>
    <w:p w14:paraId="6A7F7F4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4377E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a. the employee's transfer to a foreign post of assignment was due solely to actions by the employing agency and to unusual conditions fully beyond the control of the employee; and</w:t>
      </w:r>
    </w:p>
    <w:p w14:paraId="0F5BA4F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D4A5F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lastRenderedPageBreak/>
        <w:t>b. the termination of the lease and departure of the employee did not result from any specific actions by the employee to seek a curtailment of the assignment for transfer or promotion; and</w:t>
      </w:r>
    </w:p>
    <w:p w14:paraId="7DEF054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ABA41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34C2813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E2D3D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2CE500C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5B6B7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a foreign post of assignment.</w:t>
      </w:r>
    </w:p>
    <w:p w14:paraId="1636B5A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4BE2D5E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The above statements “a” through “e” are included on Section 960 Foreign Transfer Allowance Worksheet.</w:t>
      </w:r>
    </w:p>
    <w:p w14:paraId="5835C94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777D04" w14:textId="77777777" w:rsidR="00A273C9" w:rsidRPr="00011DFD"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*242.5 Pet Shipment and Required Quarantine Expense Portion (Interim Eff. 04/20/</w:t>
      </w:r>
      <w:proofErr w:type="gramStart"/>
      <w:r w:rsidRPr="00011DFD">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011DFD">
        <w:rPr>
          <w:rFonts w:ascii="Calibri" w:hAnsi="Calibri" w:cs="Calibri"/>
          <w:sz w:val="28"/>
          <w:szCs w:val="28"/>
        </w:rPr>
        <w:t>)</w:t>
      </w:r>
    </w:p>
    <w:p w14:paraId="5D03BC39" w14:textId="77777777" w:rsidR="00A273C9" w:rsidRPr="00011DFD"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58B244" w14:textId="77777777" w:rsidR="00A273C9" w:rsidRPr="00011DFD" w:rsidRDefault="00A273C9" w:rsidP="00A273C9">
      <w:pPr>
        <w:tabs>
          <w:tab w:val="left" w:pos="384"/>
          <w:tab w:val="left" w:pos="768"/>
          <w:tab w:val="left" w:pos="1152"/>
          <w:tab w:val="left" w:pos="1728"/>
          <w:tab w:val="left" w:pos="2112"/>
          <w:tab w:val="left" w:pos="2496"/>
          <w:tab w:val="left" w:pos="2784"/>
          <w:tab w:val="left" w:pos="3072"/>
        </w:tabs>
        <w:ind w:left="1152"/>
        <w:rPr>
          <w:rFonts w:ascii="Calibri" w:eastAsia="Calibri" w:hAnsi="Calibri" w:cs="Calibri"/>
          <w:sz w:val="28"/>
          <w:szCs w:val="28"/>
        </w:rPr>
      </w:pPr>
      <w:r w:rsidRPr="00011DFD">
        <w:rPr>
          <w:rFonts w:ascii="Calibri" w:hAnsi="Calibri" w:cs="Calibri"/>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2CBBD98F" w14:textId="77777777" w:rsidR="00A273C9" w:rsidRPr="00011DFD"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960A5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242.6 </w:t>
      </w:r>
      <w:proofErr w:type="gramStart"/>
      <w:r w:rsidRPr="005F1D7B">
        <w:rPr>
          <w:rFonts w:ascii="Calibri" w:hAnsi="Calibri" w:cs="Calibri"/>
          <w:sz w:val="28"/>
          <w:szCs w:val="28"/>
          <w:u w:val="single"/>
        </w:rPr>
        <w:t xml:space="preserve">Payment  </w:t>
      </w:r>
      <w:r w:rsidRPr="005F1D7B">
        <w:rPr>
          <w:rFonts w:ascii="Calibri" w:hAnsi="Calibri" w:cs="Calibri"/>
          <w:sz w:val="28"/>
          <w:szCs w:val="28"/>
        </w:rPr>
        <w:t>(</w:t>
      </w:r>
      <w:proofErr w:type="gramEnd"/>
      <w:r w:rsidRPr="005F1D7B">
        <w:rPr>
          <w:rFonts w:ascii="Calibri" w:hAnsi="Calibri" w:cs="Calibri"/>
          <w:sz w:val="28"/>
          <w:szCs w:val="28"/>
        </w:rPr>
        <w:t>Eff. 04/09/2023  TL:SR 1070)</w:t>
      </w:r>
    </w:p>
    <w:p w14:paraId="401822D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FE885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w:t>
      </w:r>
      <w:r w:rsidRPr="005F1D7B">
        <w:rPr>
          <w:rFonts w:ascii="Calibri" w:hAnsi="Calibri" w:cs="Calibri"/>
          <w:bCs/>
          <w:sz w:val="28"/>
          <w:szCs w:val="28"/>
        </w:rPr>
        <w:lastRenderedPageBreak/>
        <w:t>the amount already paid and the allowance to which they are eligible by reason of family status.</w:t>
      </w:r>
    </w:p>
    <w:p w14:paraId="57C289A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2820F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 xml:space="preserve">*242.7 </w:t>
      </w:r>
      <w:r w:rsidRPr="00011DFD">
        <w:rPr>
          <w:rFonts w:ascii="Calibri" w:hAnsi="Calibri" w:cs="Calibri"/>
          <w:sz w:val="28"/>
          <w:szCs w:val="28"/>
          <w:u w:val="single"/>
        </w:rPr>
        <w:t>Prohibitions</w:t>
      </w:r>
      <w:r w:rsidRPr="00011DFD">
        <w:rPr>
          <w:rFonts w:ascii="Calibri" w:hAnsi="Calibri" w:cs="Calibri"/>
          <w:sz w:val="28"/>
          <w:szCs w:val="28"/>
        </w:rPr>
        <w:t xml:space="preserve"> (Interim Eff. 04/20/</w:t>
      </w:r>
      <w:proofErr w:type="gramStart"/>
      <w:r w:rsidRPr="00011DFD">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011DFD">
        <w:rPr>
          <w:rFonts w:ascii="Calibri" w:hAnsi="Calibri" w:cs="Calibri"/>
          <w:sz w:val="28"/>
          <w:szCs w:val="28"/>
        </w:rPr>
        <w:t>)</w:t>
      </w:r>
    </w:p>
    <w:p w14:paraId="678668C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6E25C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w:t>
      </w:r>
      <w:r w:rsidRPr="005F1D7B">
        <w:rPr>
          <w:rFonts w:ascii="Calibri" w:hAnsi="Calibri" w:cs="Calibri"/>
          <w:sz w:val="28"/>
          <w:szCs w:val="28"/>
        </w:rPr>
        <w:t>(Eff.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5EAB554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F42BE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11DFD">
        <w:rPr>
          <w:rFonts w:ascii="Calibri" w:hAnsi="Calibri" w:cs="Calibri"/>
          <w:sz w:val="28"/>
          <w:szCs w:val="28"/>
        </w:rPr>
        <w:t>*</w:t>
      </w:r>
      <w:r w:rsidRPr="005F1D7B">
        <w:rPr>
          <w:rFonts w:ascii="Calibri" w:hAnsi="Calibri" w:cs="Calibri"/>
          <w:bCs/>
          <w:sz w:val="28"/>
          <w:szCs w:val="28"/>
        </w:rPr>
        <w:t xml:space="preserve">b. Employees eligible under their agencies' regulations for a miscellaneous expenses allowance authorized by 5 U.S.C. 5724a(f) (under the Federal Travel Regulation 302-16 which includes pet shipment) are not eligible for either a miscellaneous expense portion </w:t>
      </w:r>
      <w:r w:rsidRPr="00011DFD">
        <w:rPr>
          <w:rFonts w:ascii="Calibri" w:hAnsi="Calibri" w:cs="Calibri"/>
          <w:bCs/>
          <w:sz w:val="28"/>
          <w:szCs w:val="28"/>
        </w:rPr>
        <w:t xml:space="preserve">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w:t>
      </w:r>
      <w:r w:rsidRPr="00011DFD">
        <w:rPr>
          <w:rFonts w:ascii="Calibri" w:hAnsi="Calibri" w:cs="Calibri"/>
          <w:sz w:val="28"/>
          <w:szCs w:val="28"/>
        </w:rPr>
        <w:t>(Interim Eff. 04/20/</w:t>
      </w:r>
      <w:proofErr w:type="gramStart"/>
      <w:r w:rsidRPr="00011DFD">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011DFD">
        <w:rPr>
          <w:rFonts w:ascii="Calibri" w:hAnsi="Calibri" w:cs="Calibri"/>
          <w:sz w:val="28"/>
          <w:szCs w:val="28"/>
        </w:rPr>
        <w:t>)</w:t>
      </w:r>
    </w:p>
    <w:p w14:paraId="4B465C2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4AD0A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5F1D7B">
        <w:rPr>
          <w:rFonts w:ascii="Calibri" w:hAnsi="Calibri" w:cs="Calibri"/>
          <w:sz w:val="28"/>
          <w:szCs w:val="28"/>
        </w:rPr>
        <w:t xml:space="preserve">242.8 </w:t>
      </w:r>
      <w:r w:rsidRPr="005F1D7B">
        <w:rPr>
          <w:rFonts w:ascii="Calibri" w:hAnsi="Calibri" w:cs="Calibri"/>
          <w:sz w:val="28"/>
          <w:szCs w:val="28"/>
          <w:u w:val="single"/>
        </w:rPr>
        <w:t>Transfer Allowance Payable to an Employee Whose Family is on Separate Maintenance Allowance (Eff. 04/09/</w:t>
      </w:r>
      <w:proofErr w:type="gramStart"/>
      <w:r w:rsidRPr="005F1D7B">
        <w:rPr>
          <w:rFonts w:ascii="Calibri" w:hAnsi="Calibri" w:cs="Calibri"/>
          <w:sz w:val="28"/>
          <w:szCs w:val="28"/>
          <w:u w:val="single"/>
        </w:rPr>
        <w:t>2023  TL</w:t>
      </w:r>
      <w:proofErr w:type="gramEnd"/>
      <w:r w:rsidRPr="005F1D7B">
        <w:rPr>
          <w:rFonts w:ascii="Calibri" w:hAnsi="Calibri" w:cs="Calibri"/>
          <w:sz w:val="28"/>
          <w:szCs w:val="28"/>
          <w:u w:val="single"/>
        </w:rPr>
        <w:t>:SR 1070)</w:t>
      </w:r>
    </w:p>
    <w:p w14:paraId="0232D01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65B1C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5F1D7B">
        <w:rPr>
          <w:rFonts w:ascii="Calibri" w:hAnsi="Calibri" w:cs="Calibr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262450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FF531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for 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t>
      </w:r>
    </w:p>
    <w:p w14:paraId="34239DF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706CF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lastRenderedPageBreak/>
        <w:t xml:space="preserve">(1) at the "employee-with-family" rate when one or more family members move to the foreign post incident to the employee's official travel </w:t>
      </w:r>
      <w:proofErr w:type="gramStart"/>
      <w:r w:rsidRPr="005F1D7B">
        <w:rPr>
          <w:rFonts w:ascii="Calibri" w:hAnsi="Calibri" w:cs="Calibri"/>
          <w:bCs/>
          <w:sz w:val="28"/>
          <w:szCs w:val="28"/>
        </w:rPr>
        <w:t>orders;</w:t>
      </w:r>
      <w:proofErr w:type="gramEnd"/>
    </w:p>
    <w:p w14:paraId="551218B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4A6F5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 xml:space="preserve">(2) at the "employee-without-family" rate when no family members move to the foreign post incident to the employee's official travel </w:t>
      </w:r>
      <w:proofErr w:type="gramStart"/>
      <w:r w:rsidRPr="005F1D7B">
        <w:rPr>
          <w:rFonts w:ascii="Calibri" w:hAnsi="Calibri" w:cs="Calibri"/>
          <w:bCs/>
          <w:sz w:val="28"/>
          <w:szCs w:val="28"/>
        </w:rPr>
        <w:t>orders;</w:t>
      </w:r>
      <w:proofErr w:type="gramEnd"/>
    </w:p>
    <w:p w14:paraId="6C9ED83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D98DE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b. for the </w:t>
      </w:r>
      <w:r w:rsidRPr="005F1D7B">
        <w:rPr>
          <w:rFonts w:ascii="Calibri" w:hAnsi="Calibri" w:cs="Calibri"/>
          <w:bCs/>
          <w:sz w:val="28"/>
          <w:szCs w:val="28"/>
          <w:u w:val="single"/>
        </w:rPr>
        <w:t>wardrobe expense portion</w:t>
      </w:r>
      <w:proofErr w:type="gramStart"/>
      <w:r w:rsidRPr="005F1D7B">
        <w:rPr>
          <w:rFonts w:ascii="Calibri" w:hAnsi="Calibri" w:cs="Calibri"/>
          <w:bCs/>
          <w:sz w:val="28"/>
          <w:szCs w:val="28"/>
        </w:rPr>
        <w:t>:  (</w:t>
      </w:r>
      <w:proofErr w:type="gramEnd"/>
      <w:r w:rsidRPr="005F1D7B">
        <w:rPr>
          <w:rFonts w:ascii="Calibri" w:hAnsi="Calibri" w:cs="Calibri"/>
          <w:bCs/>
          <w:sz w:val="28"/>
          <w:szCs w:val="28"/>
        </w:rPr>
        <w:t>Eff. 04/09/2023  TL:SR 1070)</w:t>
      </w:r>
    </w:p>
    <w:p w14:paraId="4924806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30"/>
          <w:szCs w:val="30"/>
        </w:rPr>
      </w:pPr>
    </w:p>
    <w:p w14:paraId="185EA17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(1)  the "employee-without-family" rate if the employee alone changes one or two zones and family members do not change </w:t>
      </w:r>
      <w:proofErr w:type="gramStart"/>
      <w:r w:rsidRPr="005F1D7B">
        <w:rPr>
          <w:rFonts w:ascii="Calibri" w:hAnsi="Calibri" w:cs="Calibri"/>
          <w:bCs/>
          <w:sz w:val="30"/>
          <w:szCs w:val="30"/>
        </w:rPr>
        <w:t>zones;</w:t>
      </w:r>
      <w:proofErr w:type="gramEnd"/>
    </w:p>
    <w:p w14:paraId="01655F5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2906A7C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(2) the "employee-without-family" rate if the employee does not change zones and only one family member changes one or two </w:t>
      </w:r>
      <w:proofErr w:type="gramStart"/>
      <w:r w:rsidRPr="005F1D7B">
        <w:rPr>
          <w:rFonts w:ascii="Calibri" w:hAnsi="Calibri" w:cs="Calibri"/>
          <w:bCs/>
          <w:sz w:val="30"/>
          <w:szCs w:val="30"/>
        </w:rPr>
        <w:t>zones;</w:t>
      </w:r>
      <w:proofErr w:type="gramEnd"/>
    </w:p>
    <w:p w14:paraId="7F5E5E3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2517E2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(3) the "employee-with-family" rate for two zones if the employee changes one or two zones and the family member(s) change two </w:t>
      </w:r>
      <w:proofErr w:type="gramStart"/>
      <w:r w:rsidRPr="005F1D7B">
        <w:rPr>
          <w:rFonts w:ascii="Calibri" w:hAnsi="Calibri" w:cs="Calibri"/>
          <w:bCs/>
          <w:sz w:val="30"/>
          <w:szCs w:val="30"/>
        </w:rPr>
        <w:t>zones;</w:t>
      </w:r>
      <w:proofErr w:type="gramEnd"/>
    </w:p>
    <w:p w14:paraId="6B6133F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0B13ABD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(4) the "employee-with-family” rate for one zone if the employee changes one zone and the family member(s) change one </w:t>
      </w:r>
      <w:proofErr w:type="gramStart"/>
      <w:r w:rsidRPr="005F1D7B">
        <w:rPr>
          <w:rFonts w:ascii="Calibri" w:hAnsi="Calibri" w:cs="Calibri"/>
          <w:bCs/>
          <w:sz w:val="30"/>
          <w:szCs w:val="30"/>
        </w:rPr>
        <w:t>zone;</w:t>
      </w:r>
      <w:proofErr w:type="gramEnd"/>
    </w:p>
    <w:p w14:paraId="0CB3ABE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3D56B4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(5) the "employee-with-family” rate for two zones if the employee changes two zones and the family member(s) change one zone.</w:t>
      </w:r>
    </w:p>
    <w:p w14:paraId="0D81071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p>
    <w:p w14:paraId="29F8D837"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(6) the “employee-with-family” rate for two zones if the employee changes two zones and the family member(s) change two zones.</w:t>
      </w:r>
    </w:p>
    <w:p w14:paraId="4A8B82E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2AD33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c. 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xml:space="preserve"> (only applicable when the employee was transferred from a post in the U.S.):</w:t>
      </w:r>
    </w:p>
    <w:p w14:paraId="36F55D9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1337D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 xml:space="preserve">(1) at the "initial occupant" rate if the family remains in the </w:t>
      </w:r>
      <w:proofErr w:type="gramStart"/>
      <w:r w:rsidRPr="005F1D7B">
        <w:rPr>
          <w:rFonts w:ascii="Calibri" w:hAnsi="Calibri" w:cs="Calibri"/>
          <w:bCs/>
          <w:sz w:val="28"/>
          <w:szCs w:val="28"/>
        </w:rPr>
        <w:t>U.S.;</w:t>
      </w:r>
      <w:proofErr w:type="gramEnd"/>
    </w:p>
    <w:p w14:paraId="425183A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355E9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lastRenderedPageBreak/>
        <w:t>(2) at the applicable "family" rate if the family moves to a location outside the U.S., having incurred subsistence expenses in the U.S. in the process (applicable only when a foreign area has been officially designated for Involuntary SMA).</w:t>
      </w:r>
    </w:p>
    <w:p w14:paraId="367A790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8302C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242.9 </w:t>
      </w:r>
      <w:r w:rsidRPr="005F1D7B">
        <w:rPr>
          <w:rFonts w:ascii="Calibri" w:hAnsi="Calibri" w:cs="Calibri"/>
          <w:sz w:val="28"/>
          <w:szCs w:val="28"/>
          <w:u w:val="single"/>
        </w:rPr>
        <w:t>Special Rules - Married Couple Employee or Domestic Partnership Employee</w:t>
      </w:r>
      <w:r w:rsidRPr="005F1D7B">
        <w:rPr>
          <w:rFonts w:ascii="Calibri" w:hAnsi="Calibri" w:cs="Calibri"/>
          <w:sz w:val="28"/>
          <w:szCs w:val="28"/>
        </w:rPr>
        <w:t xml:space="preserve"> (</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w:t>
      </w:r>
      <w:proofErr w:type="gramStart"/>
      <w:r w:rsidRPr="005F1D7B">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5F1D7B">
        <w:rPr>
          <w:rFonts w:ascii="Calibri" w:hAnsi="Calibri" w:cs="Calibri"/>
          <w:sz w:val="28"/>
          <w:szCs w:val="28"/>
        </w:rPr>
        <w:t>)</w:t>
      </w:r>
    </w:p>
    <w:p w14:paraId="240D527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E21B3D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5DFC13D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91304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wardrobe expense portion</w:t>
      </w:r>
      <w:r w:rsidRPr="005F1D7B">
        <w:rPr>
          <w:rFonts w:ascii="Calibri" w:hAnsi="Calibri" w:cs="Calibri"/>
          <w:bCs/>
          <w:sz w:val="28"/>
          <w:szCs w:val="28"/>
        </w:rPr>
        <w:t xml:space="preserve">,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w:t>
      </w:r>
      <w:r w:rsidRPr="005F1D7B">
        <w:rPr>
          <w:rFonts w:ascii="Calibri" w:hAnsi="Calibri" w:cs="Calibri"/>
          <w:sz w:val="30"/>
          <w:szCs w:val="30"/>
        </w:rPr>
        <w:t>(Eff. 04/09/</w:t>
      </w:r>
      <w:proofErr w:type="gramStart"/>
      <w:r w:rsidRPr="005F1D7B">
        <w:rPr>
          <w:rFonts w:ascii="Calibri" w:hAnsi="Calibri" w:cs="Calibri"/>
          <w:sz w:val="30"/>
          <w:szCs w:val="30"/>
        </w:rPr>
        <w:t>2023  TL</w:t>
      </w:r>
      <w:proofErr w:type="gramEnd"/>
      <w:r w:rsidRPr="005F1D7B">
        <w:rPr>
          <w:rFonts w:ascii="Calibri" w:hAnsi="Calibri" w:cs="Calibri"/>
          <w:sz w:val="30"/>
          <w:szCs w:val="30"/>
        </w:rPr>
        <w:t>:SR 1070)</w:t>
      </w:r>
    </w:p>
    <w:p w14:paraId="1EF647E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31F5A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3CAB295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5CF41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lease penalty expense portion</w:t>
      </w:r>
      <w:r w:rsidRPr="005F1D7B">
        <w:rPr>
          <w:rFonts w:ascii="Calibri" w:hAnsi="Calibri" w:cs="Calibri"/>
          <w:bCs/>
          <w:sz w:val="28"/>
          <w:szCs w:val="28"/>
        </w:rPr>
        <w:t>, only one of the employees at the same post may be reimbursed for an unavoidable lease penalty under section 242.4.</w:t>
      </w:r>
    </w:p>
    <w:p w14:paraId="420D3D9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100DA3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011DFD">
        <w:rPr>
          <w:rFonts w:ascii="Calibri" w:hAnsi="Calibri" w:cs="Calibri"/>
          <w:sz w:val="28"/>
          <w:szCs w:val="28"/>
        </w:rPr>
        <w:t xml:space="preserve">*For the </w:t>
      </w:r>
      <w:r w:rsidRPr="00011DFD">
        <w:rPr>
          <w:rFonts w:ascii="Calibri" w:hAnsi="Calibri" w:cs="Calibri"/>
          <w:sz w:val="28"/>
          <w:szCs w:val="28"/>
          <w:u w:val="single"/>
        </w:rPr>
        <w:t>pet shipment and required quarantine expense portion</w:t>
      </w:r>
      <w:r w:rsidRPr="00011DFD">
        <w:rPr>
          <w:rFonts w:ascii="Calibri" w:hAnsi="Calibri" w:cs="Calibri"/>
          <w:sz w:val="28"/>
          <w:szCs w:val="28"/>
        </w:rPr>
        <w:t xml:space="preserve">, each employee is eligible for this portion, however, only one of the </w:t>
      </w:r>
      <w:r w:rsidRPr="00011DFD">
        <w:rPr>
          <w:rFonts w:ascii="Calibri" w:hAnsi="Calibri" w:cs="Calibri"/>
          <w:sz w:val="28"/>
          <w:szCs w:val="28"/>
        </w:rPr>
        <w:lastRenderedPageBreak/>
        <w:t>employees may be reimbursed for expenses claimed under DSSR 242.5 for the same pet for each travel leg.  (Interim eff. 4/20/</w:t>
      </w:r>
      <w:proofErr w:type="gramStart"/>
      <w:r w:rsidRPr="00011DFD">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Final</w:t>
      </w:r>
      <w:proofErr w:type="gramEnd"/>
      <w:r w:rsidRPr="003C3CF8">
        <w:rPr>
          <w:rFonts w:ascii="Calibri" w:hAnsi="Calibri" w:cs="Calibri"/>
          <w:bCs/>
          <w:sz w:val="28"/>
          <w:szCs w:val="28"/>
        </w:rPr>
        <w:t xml:space="preserve"> Form </w:t>
      </w:r>
      <w:r>
        <w:rPr>
          <w:rFonts w:ascii="Calibri" w:hAnsi="Calibri" w:cs="Calibri"/>
          <w:bCs/>
          <w:sz w:val="28"/>
          <w:szCs w:val="28"/>
        </w:rPr>
        <w:t>05/21/2023  TL:SR 1073</w:t>
      </w:r>
      <w:r w:rsidRPr="00011DFD">
        <w:rPr>
          <w:rFonts w:ascii="Calibri" w:hAnsi="Calibri" w:cs="Calibri"/>
          <w:sz w:val="28"/>
          <w:szCs w:val="28"/>
        </w:rPr>
        <w:t>)</w:t>
      </w:r>
    </w:p>
    <w:p w14:paraId="68C1572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5C3A9E0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CD91B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243 </w:t>
      </w:r>
      <w:r w:rsidRPr="005F1D7B">
        <w:rPr>
          <w:rFonts w:ascii="Calibri" w:hAnsi="Calibri" w:cs="Calibri"/>
          <w:sz w:val="28"/>
          <w:szCs w:val="28"/>
          <w:u w:val="single"/>
        </w:rPr>
        <w:t>Advance of Funds for Foreign Transfer Allowance</w:t>
      </w:r>
    </w:p>
    <w:p w14:paraId="1C5B05A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F47CAE" w14:textId="77777777" w:rsidR="00A273C9" w:rsidRPr="000D432A" w:rsidRDefault="00A273C9" w:rsidP="00A273C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0D432A">
        <w:rPr>
          <w:rFonts w:ascii="Calibri" w:hAnsi="Calibri" w:cs="Calibri"/>
          <w:sz w:val="28"/>
          <w:szCs w:val="28"/>
        </w:rPr>
        <w:t>*</w:t>
      </w:r>
      <w:r w:rsidRPr="005F1D7B">
        <w:rPr>
          <w:rFonts w:ascii="Calibri" w:hAnsi="Calibri" w:cs="Calibri"/>
          <w:sz w:val="28"/>
          <w:szCs w:val="28"/>
        </w:rPr>
        <w:t xml:space="preserve">An advance of funds may be made for the foreign transfer allowance through the authorized disbursing officer.  When applicable the amount of such advance shall not exceed the maximum rate of the wardrobe expense </w:t>
      </w:r>
      <w:proofErr w:type="gramStart"/>
      <w:r w:rsidRPr="005F1D7B">
        <w:rPr>
          <w:rFonts w:ascii="Calibri" w:hAnsi="Calibri" w:cs="Calibri"/>
          <w:sz w:val="28"/>
          <w:szCs w:val="28"/>
        </w:rPr>
        <w:t>portion;  the</w:t>
      </w:r>
      <w:proofErr w:type="gramEnd"/>
      <w:r w:rsidRPr="005F1D7B">
        <w:rPr>
          <w:rFonts w:ascii="Calibri" w:hAnsi="Calibri" w:cs="Calibri"/>
          <w:sz w:val="28"/>
          <w:szCs w:val="28"/>
        </w:rPr>
        <w:t xml:space="preserve"> non-receipt amounts of the miscellaneous expense portion; the amount of unavoidable residence quarters lease penalty authorized; the </w:t>
      </w:r>
      <w:r w:rsidRPr="000D432A">
        <w:rPr>
          <w:rFonts w:ascii="Calibri" w:hAnsi="Calibri" w:cs="Calibri"/>
          <w:sz w:val="28"/>
          <w:szCs w:val="28"/>
        </w:rPr>
        <w:t xml:space="preserve">maximum rate of the predeparture subsistence expense portion; and the maximum rate of the pet shipment and required quarantine expense portion of the foreign transfer allowance authorized in accordance with Section 242.  </w:t>
      </w:r>
    </w:p>
    <w:p w14:paraId="4060151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2A0476">
        <w:rPr>
          <w:rFonts w:ascii="Calibri" w:hAnsi="Calibri" w:cs="Calibri"/>
          <w:sz w:val="28"/>
          <w:szCs w:val="28"/>
        </w:rPr>
        <w:t>(Interim Eff. 04/20/</w:t>
      </w:r>
      <w:proofErr w:type="gramStart"/>
      <w:r w:rsidRPr="002A0476">
        <w:rPr>
          <w:rFonts w:ascii="Calibri" w:hAnsi="Calibri" w:cs="Calibri"/>
          <w:sz w:val="28"/>
          <w:szCs w:val="28"/>
        </w:rPr>
        <w:t xml:space="preserve">2023  </w:t>
      </w:r>
      <w:r w:rsidRPr="002A0476">
        <w:rPr>
          <w:rFonts w:ascii="Calibri" w:hAnsi="Calibri" w:cs="Calibri"/>
          <w:bCs/>
          <w:sz w:val="28"/>
          <w:szCs w:val="28"/>
        </w:rPr>
        <w:t>Final</w:t>
      </w:r>
      <w:proofErr w:type="gramEnd"/>
      <w:r w:rsidRPr="002A0476">
        <w:rPr>
          <w:rFonts w:ascii="Calibri" w:hAnsi="Calibri" w:cs="Calibri"/>
          <w:bCs/>
          <w:sz w:val="28"/>
          <w:szCs w:val="28"/>
        </w:rPr>
        <w:t xml:space="preserve"> </w:t>
      </w:r>
      <w:r w:rsidRPr="003C3CF8">
        <w:rPr>
          <w:rFonts w:ascii="Calibri" w:hAnsi="Calibri" w:cs="Calibri"/>
          <w:bCs/>
          <w:sz w:val="28"/>
          <w:szCs w:val="28"/>
        </w:rPr>
        <w:t xml:space="preserve">Form </w:t>
      </w:r>
      <w:r>
        <w:rPr>
          <w:rFonts w:ascii="Calibri" w:hAnsi="Calibri" w:cs="Calibri"/>
          <w:bCs/>
          <w:sz w:val="28"/>
          <w:szCs w:val="28"/>
        </w:rPr>
        <w:t>05/21/2023  TL:SR 1073</w:t>
      </w:r>
      <w:r w:rsidRPr="000D432A">
        <w:rPr>
          <w:rFonts w:ascii="Calibri" w:hAnsi="Calibri" w:cs="Calibri"/>
          <w:sz w:val="28"/>
          <w:szCs w:val="28"/>
          <w:u w:val="single"/>
        </w:rPr>
        <w:t>)</w:t>
      </w:r>
    </w:p>
    <w:p w14:paraId="4115491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2440F"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244 </w:t>
      </w:r>
      <w:r w:rsidRPr="005F1D7B">
        <w:rPr>
          <w:rFonts w:ascii="Calibri" w:hAnsi="Calibri" w:cs="Calibri"/>
          <w:bCs/>
          <w:sz w:val="28"/>
          <w:szCs w:val="28"/>
          <w:u w:val="single"/>
        </w:rPr>
        <w:t>Condition Requiring Refund</w:t>
      </w:r>
    </w:p>
    <w:p w14:paraId="3419D69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9D184"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An advance of funds not subsequently covered by a grant of the foreign transfer allowance shall be refunded by the employee to the agency.</w:t>
      </w:r>
    </w:p>
    <w:p w14:paraId="50F7A86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04E730"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245 </w:t>
      </w:r>
      <w:r w:rsidRPr="005F1D7B">
        <w:rPr>
          <w:rFonts w:ascii="Calibri" w:hAnsi="Calibri" w:cs="Calibri"/>
          <w:sz w:val="28"/>
          <w:szCs w:val="28"/>
          <w:u w:val="single"/>
        </w:rPr>
        <w:t xml:space="preserve">Employees Assigned to a Post Which is Under Ordered/Authorized Departure </w:t>
      </w:r>
      <w:proofErr w:type="gramStart"/>
      <w:r w:rsidRPr="005F1D7B">
        <w:rPr>
          <w:rFonts w:ascii="Calibri" w:hAnsi="Calibri" w:cs="Calibri"/>
          <w:sz w:val="28"/>
          <w:szCs w:val="28"/>
          <w:u w:val="single"/>
        </w:rPr>
        <w:t>Order</w:t>
      </w:r>
      <w:r w:rsidRPr="005F1D7B">
        <w:rPr>
          <w:rFonts w:ascii="Calibri" w:hAnsi="Calibri" w:cs="Calibri"/>
          <w:sz w:val="28"/>
          <w:szCs w:val="28"/>
        </w:rPr>
        <w:t xml:space="preserve">  (</w:t>
      </w:r>
      <w:proofErr w:type="gramEnd"/>
      <w:r w:rsidRPr="005F1D7B">
        <w:rPr>
          <w:rFonts w:ascii="Calibri" w:hAnsi="Calibri" w:cs="Calibri"/>
          <w:sz w:val="28"/>
          <w:szCs w:val="28"/>
        </w:rPr>
        <w:t>Eff. 04/09/2023  TL:SR 1070)</w:t>
      </w:r>
    </w:p>
    <w:p w14:paraId="7F25FFD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D5C2E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rPr>
        <w:t xml:space="preserve">Unless otherwise directed by the head of agency, </w:t>
      </w:r>
      <w:proofErr w:type="gramStart"/>
      <w:r w:rsidRPr="005F1D7B">
        <w:rPr>
          <w:rFonts w:ascii="Calibri" w:hAnsi="Calibri" w:cs="Calibri"/>
          <w:sz w:val="28"/>
          <w:szCs w:val="28"/>
        </w:rPr>
        <w:t>employees</w:t>
      </w:r>
      <w:proofErr w:type="gramEnd"/>
      <w:r w:rsidRPr="005F1D7B">
        <w:rPr>
          <w:rFonts w:ascii="Calibri" w:hAnsi="Calibri" w:cs="Calibri"/>
          <w:sz w:val="28"/>
          <w:szCs w:val="28"/>
        </w:rPr>
        <w:t xml:space="preserve"> or family members unable to proceed to a post due to ordered or authorized departure status of the post qualify for benefits equivalent to those provided by DSSR Chapter 600 when the following criteria are met:</w:t>
      </w:r>
    </w:p>
    <w:p w14:paraId="76A347C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055CC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84" w:right="-288" w:hanging="864"/>
        <w:outlineLvl w:val="0"/>
        <w:rPr>
          <w:rFonts w:ascii="Calibri" w:hAnsi="Calibri" w:cs="Calibri"/>
          <w:bCs/>
          <w:sz w:val="28"/>
          <w:szCs w:val="28"/>
        </w:rPr>
      </w:pPr>
      <w:r w:rsidRPr="005F1D7B">
        <w:rPr>
          <w:rFonts w:ascii="Calibri" w:hAnsi="Calibri" w:cs="Calibri"/>
          <w:bCs/>
          <w:sz w:val="28"/>
          <w:szCs w:val="28"/>
        </w:rPr>
        <w:t xml:space="preserve">(1) transfer orders have been issued, </w:t>
      </w:r>
      <w:r w:rsidRPr="005F1D7B">
        <w:rPr>
          <w:rFonts w:ascii="Calibri" w:hAnsi="Calibri" w:cs="Calibri"/>
          <w:bCs/>
          <w:sz w:val="28"/>
          <w:szCs w:val="28"/>
          <w:u w:val="single"/>
        </w:rPr>
        <w:t>and</w:t>
      </w:r>
    </w:p>
    <w:p w14:paraId="75C4529E"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07A27701"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(2) one of the following applies:</w:t>
      </w:r>
    </w:p>
    <w:p w14:paraId="7EBC21B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66B78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5F1D7B">
        <w:rPr>
          <w:rFonts w:ascii="Calibri" w:hAnsi="Calibri" w:cs="Calibri"/>
          <w:bCs/>
          <w:sz w:val="28"/>
          <w:szCs w:val="28"/>
        </w:rPr>
        <w:t>(a) HHE have been packed out and residence quarters have been vacated; or</w:t>
      </w:r>
    </w:p>
    <w:p w14:paraId="099BCA08"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A23E6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lastRenderedPageBreak/>
        <w:t>(b) employee transferring from a post in the U.S. has an irrevocable contractual agreement for lease or sale of residence quarters; or</w:t>
      </w:r>
    </w:p>
    <w:p w14:paraId="43415A79"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38B85D"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employee transferring from a foreign post with direct transfer orders (</w:t>
      </w:r>
      <w:proofErr w:type="gramStart"/>
      <w:r w:rsidRPr="005F1D7B">
        <w:rPr>
          <w:rFonts w:ascii="Calibri" w:hAnsi="Calibri" w:cs="Calibri"/>
          <w:bCs/>
          <w:sz w:val="28"/>
          <w:szCs w:val="28"/>
        </w:rPr>
        <w:t>i.e.</w:t>
      </w:r>
      <w:proofErr w:type="gramEnd"/>
      <w:r w:rsidRPr="005F1D7B">
        <w:rPr>
          <w:rFonts w:ascii="Calibri" w:hAnsi="Calibri" w:cs="Calibri"/>
          <w:bCs/>
          <w:sz w:val="28"/>
          <w:szCs w:val="28"/>
        </w:rPr>
        <w:t xml:space="preserve"> no home leave, or equivalent, prior to reporting to new foreign post) is required by post to vacate residence quarters, </w:t>
      </w:r>
      <w:r w:rsidRPr="005F1D7B">
        <w:rPr>
          <w:rFonts w:ascii="Calibri" w:hAnsi="Calibri" w:cs="Calibri"/>
          <w:bCs/>
          <w:sz w:val="28"/>
          <w:szCs w:val="28"/>
          <w:u w:val="single"/>
        </w:rPr>
        <w:t>and</w:t>
      </w:r>
    </w:p>
    <w:p w14:paraId="44058A8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A0F0A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(3) on the date of the ordered/authorized departure order the employee is within 60 days of scheduled departure directly to the new post of assignment.</w:t>
      </w:r>
    </w:p>
    <w:p w14:paraId="703C2D2C"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9DE546"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245.1 </w:t>
      </w:r>
      <w:proofErr w:type="gramStart"/>
      <w:r w:rsidRPr="00457474">
        <w:rPr>
          <w:rFonts w:ascii="Calibri" w:hAnsi="Calibri" w:cs="Calibri"/>
          <w:sz w:val="28"/>
          <w:szCs w:val="28"/>
          <w:u w:val="single"/>
        </w:rPr>
        <w:t>Limitations</w:t>
      </w:r>
      <w:r w:rsidRPr="00457474">
        <w:rPr>
          <w:rFonts w:ascii="Calibri" w:hAnsi="Calibri" w:cs="Calibri"/>
          <w:sz w:val="28"/>
          <w:szCs w:val="28"/>
        </w:rPr>
        <w:t xml:space="preserve">  (</w:t>
      </w:r>
      <w:proofErr w:type="gramEnd"/>
      <w:r w:rsidRPr="005F1D7B">
        <w:rPr>
          <w:rFonts w:ascii="Calibri" w:hAnsi="Calibri" w:cs="Calibri"/>
          <w:sz w:val="28"/>
          <w:szCs w:val="28"/>
        </w:rPr>
        <w:t>Eff. 04/09/2023  TL:SR 1070)</w:t>
      </w:r>
    </w:p>
    <w:p w14:paraId="777184AB"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FB96F2"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Limitations of benefits provided in DSSR Chapter 600 also apply.</w:t>
      </w:r>
    </w:p>
    <w:p w14:paraId="46DAA173"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7082F5"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245.2 </w:t>
      </w:r>
      <w:r w:rsidRPr="005F1D7B">
        <w:rPr>
          <w:rFonts w:ascii="Calibri" w:hAnsi="Calibri" w:cs="Calibri"/>
          <w:bCs/>
          <w:sz w:val="28"/>
          <w:szCs w:val="28"/>
          <w:u w:val="single"/>
        </w:rPr>
        <w:t>Processing Claims</w:t>
      </w:r>
    </w:p>
    <w:p w14:paraId="135CC41A" w14:textId="77777777" w:rsidR="00A273C9" w:rsidRPr="005F1D7B" w:rsidRDefault="00A273C9" w:rsidP="00A273C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DDAE37" w14:textId="664FE304" w:rsidR="001247CD" w:rsidRPr="001247CD" w:rsidRDefault="00A273C9" w:rsidP="001247CD">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Each agency may establish procedures for processing claims and payments without respect to requirements elsewhere to use SF-1190</w:t>
      </w:r>
      <w:bookmarkEnd w:id="0"/>
      <w:r w:rsidR="001247CD">
        <w:rPr>
          <w:rFonts w:ascii="Calibri" w:hAnsi="Calibri" w:cs="Calibri"/>
          <w:bCs/>
          <w:sz w:val="28"/>
          <w:szCs w:val="28"/>
        </w:rPr>
        <w:t>.</w:t>
      </w:r>
    </w:p>
    <w:sectPr w:rsidR="001247CD" w:rsidRPr="001247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A362" w14:textId="77777777" w:rsidR="00A273C9" w:rsidRDefault="00A273C9" w:rsidP="00A273C9">
      <w:r>
        <w:separator/>
      </w:r>
    </w:p>
  </w:endnote>
  <w:endnote w:type="continuationSeparator" w:id="0">
    <w:p w14:paraId="480C7ED6" w14:textId="77777777" w:rsidR="00A273C9" w:rsidRDefault="00A273C9" w:rsidP="00A2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5129" w14:textId="77777777" w:rsidR="00A273C9" w:rsidRDefault="00A273C9" w:rsidP="00A273C9">
      <w:r>
        <w:separator/>
      </w:r>
    </w:p>
  </w:footnote>
  <w:footnote w:type="continuationSeparator" w:id="0">
    <w:p w14:paraId="26F0CA75" w14:textId="77777777" w:rsidR="00A273C9" w:rsidRDefault="00A273C9" w:rsidP="00A27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9"/>
    <w:rsid w:val="001247CD"/>
    <w:rsid w:val="00457474"/>
    <w:rsid w:val="00A273C9"/>
    <w:rsid w:val="00C7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65CD"/>
  <w15:chartTrackingRefBased/>
  <w15:docId w15:val="{DC85C5C2-9C7C-46AF-AA49-AEF6D32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73C9"/>
    <w:pPr>
      <w:tabs>
        <w:tab w:val="center" w:pos="4320"/>
        <w:tab w:val="right" w:pos="8640"/>
      </w:tabs>
    </w:pPr>
  </w:style>
  <w:style w:type="character" w:customStyle="1" w:styleId="HeaderChar">
    <w:name w:val="Header Char"/>
    <w:basedOn w:val="DefaultParagraphFont"/>
    <w:link w:val="Header"/>
    <w:rsid w:val="00A273C9"/>
    <w:rPr>
      <w:rFonts w:ascii="Times New Roman" w:eastAsia="Times New Roman" w:hAnsi="Times New Roman" w:cs="Times New Roman"/>
      <w:sz w:val="20"/>
      <w:szCs w:val="20"/>
    </w:rPr>
  </w:style>
  <w:style w:type="character" w:styleId="Hyperlink">
    <w:name w:val="Hyperlink"/>
    <w:rsid w:val="00A273C9"/>
    <w:rPr>
      <w:color w:val="0000FF"/>
      <w:u w:val="single"/>
    </w:rPr>
  </w:style>
  <w:style w:type="character" w:customStyle="1" w:styleId="ui-provider">
    <w:name w:val="ui-provider"/>
    <w:basedOn w:val="DefaultParagraphFont"/>
    <w:rsid w:val="00A273C9"/>
  </w:style>
  <w:style w:type="paragraph" w:styleId="Footer">
    <w:name w:val="footer"/>
    <w:basedOn w:val="Normal"/>
    <w:link w:val="FooterChar"/>
    <w:uiPriority w:val="99"/>
    <w:unhideWhenUsed/>
    <w:rsid w:val="00A273C9"/>
    <w:pPr>
      <w:tabs>
        <w:tab w:val="center" w:pos="4680"/>
        <w:tab w:val="right" w:pos="9360"/>
      </w:tabs>
    </w:pPr>
  </w:style>
  <w:style w:type="character" w:customStyle="1" w:styleId="FooterChar">
    <w:name w:val="Footer Char"/>
    <w:basedOn w:val="DefaultParagraphFont"/>
    <w:link w:val="Footer"/>
    <w:uiPriority w:val="99"/>
    <w:rsid w:val="00A273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3" Type="http://schemas.openxmlformats.org/officeDocument/2006/relationships/webSettings" Target="webSettings.xml"/><Relationship Id="rId7" Type="http://schemas.openxmlformats.org/officeDocument/2006/relationships/hyperlink" Target="http://www.defensetravel.dod.mil/site/perdiem.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a.gov/perdie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4178</Words>
  <Characters>23815</Characters>
  <Application>Microsoft Office Word</Application>
  <DocSecurity>0</DocSecurity>
  <Lines>198</Lines>
  <Paragraphs>55</Paragraphs>
  <ScaleCrop>false</ScaleCrop>
  <Company>Department of State</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3</cp:revision>
  <dcterms:created xsi:type="dcterms:W3CDTF">2023-05-19T17:22:00Z</dcterms:created>
  <dcterms:modified xsi:type="dcterms:W3CDTF">2023-05-19T17:35:00Z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2023-05-19T17:26:27Z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db665e91-6e71-4ab0-83df-e4b7475c86cf</vt:lpwstr>
  </property>
  <property fmtid="{D5CDD505-2E9C-101B-9397-08002B2CF9AE}" pid="8" name="MSIP_Label_1665d9ee-429a-4d5f-97cc-cfb56e044a6e_ContentBits">
    <vt:lpwstr>0</vt:lpwstr>
  </property>
</Properties>
</file>